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rPr>
          <w:vanish/>
        </w:rPr>
      </w:pPr>
      <w:r>
        <w:rPr>
          <w:vanish/>
        </w:rPr>
      </w:r>
      <w:r>
        <w:rPr>
          <w:vanish/>
        </w:rPr>
      </w:r>
    </w:p>
    <w:p>
      <w:pPr>
        <w:pStyle w:val="729"/>
        <w:ind w:firstLine="709"/>
        <w:spacing w:line="240" w:lineRule="auto"/>
        <w:widowControl w:val="off"/>
        <w:rPr>
          <w:smallCaps/>
          <w:sz w:val="22"/>
          <w:szCs w:val="22"/>
        </w:rPr>
      </w:pPr>
      <w:r>
        <w:rPr>
          <w:smallCaps/>
          <w:sz w:val="22"/>
          <w:szCs w:val="22"/>
        </w:rPr>
        <w:t xml:space="preserve">Извещение № </w:t>
      </w:r>
      <w:r>
        <w:rPr>
          <w:smallCaps/>
          <w:sz w:val="22"/>
          <w:szCs w:val="22"/>
        </w:rPr>
        <w:t xml:space="preserve">1</w:t>
      </w:r>
      <w:r>
        <w:rPr>
          <w:smallCaps/>
          <w:sz w:val="22"/>
          <w:szCs w:val="22"/>
        </w:rPr>
        <w:t xml:space="preserve">0</w:t>
      </w:r>
      <w:r>
        <w:rPr>
          <w:smallCaps/>
          <w:sz w:val="22"/>
          <w:szCs w:val="22"/>
        </w:rPr>
        <w:t xml:space="preserve"> (Информационное сообщение)</w:t>
      </w:r>
      <w:r>
        <w:rPr>
          <w:smallCaps/>
          <w:sz w:val="22"/>
          <w:szCs w:val="22"/>
        </w:rPr>
      </w:r>
    </w:p>
    <w:p>
      <w:pPr>
        <w:pStyle w:val="729"/>
        <w:ind w:firstLine="709"/>
        <w:jc w:val="both"/>
        <w:spacing w:line="240" w:lineRule="auto"/>
        <w:widowControl w:val="off"/>
        <w:rPr>
          <w:smallCaps/>
          <w:sz w:val="22"/>
          <w:szCs w:val="22"/>
        </w:rPr>
      </w:pPr>
      <w:r>
        <w:rPr>
          <w:smallCaps/>
          <w:sz w:val="22"/>
          <w:szCs w:val="22"/>
        </w:rPr>
      </w:r>
      <w:r>
        <w:rPr>
          <w:smallCaps/>
          <w:sz w:val="22"/>
          <w:szCs w:val="22"/>
        </w:rPr>
      </w:r>
    </w:p>
    <w:p>
      <w:pPr>
        <w:ind w:firstLine="709"/>
        <w:jc w:val="center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Комитет по управлению муниципальным имуществом администрации города Дзержинска Нижегородской области сообщает,</w:t>
      </w:r>
      <w:r>
        <w:rPr>
          <w:sz w:val="22"/>
          <w:szCs w:val="22"/>
        </w:rPr>
      </w:r>
    </w:p>
    <w:p>
      <w:pPr>
        <w:ind w:firstLine="709"/>
        <w:jc w:val="center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что </w:t>
      </w:r>
      <w:r>
        <w:rPr>
          <w:b/>
          <w:sz w:val="22"/>
          <w:szCs w:val="22"/>
        </w:rPr>
        <w:t xml:space="preserve">1</w:t>
      </w:r>
      <w:r>
        <w:rPr>
          <w:b/>
          <w:sz w:val="22"/>
          <w:szCs w:val="22"/>
        </w:rPr>
        <w:t xml:space="preserve">0</w:t>
      </w:r>
      <w:r>
        <w:rPr>
          <w:b/>
          <w:sz w:val="22"/>
          <w:szCs w:val="22"/>
        </w:rPr>
        <w:t xml:space="preserve">.</w:t>
      </w:r>
      <w:r>
        <w:rPr>
          <w:b/>
          <w:sz w:val="22"/>
          <w:szCs w:val="22"/>
        </w:rPr>
        <w:t xml:space="preserve">0</w:t>
      </w:r>
      <w:r>
        <w:rPr>
          <w:b/>
          <w:sz w:val="22"/>
          <w:szCs w:val="22"/>
        </w:rPr>
        <w:t xml:space="preserve">7</w:t>
      </w:r>
      <w:r>
        <w:rPr>
          <w:b/>
          <w:sz w:val="22"/>
          <w:szCs w:val="22"/>
        </w:rPr>
        <w:t xml:space="preserve">.</w:t>
      </w:r>
      <w:r>
        <w:rPr>
          <w:b/>
          <w:bCs/>
          <w:sz w:val="22"/>
          <w:szCs w:val="22"/>
        </w:rPr>
        <w:t xml:space="preserve">202</w:t>
      </w:r>
      <w:r>
        <w:rPr>
          <w:b/>
          <w:bCs/>
          <w:sz w:val="22"/>
          <w:szCs w:val="22"/>
        </w:rPr>
        <w:t xml:space="preserve">6</w:t>
      </w:r>
      <w:r>
        <w:rPr>
          <w:b/>
          <w:sz w:val="22"/>
          <w:szCs w:val="22"/>
        </w:rPr>
        <w:t xml:space="preserve"> г. в 09 часов 00 минут</w:t>
      </w:r>
      <w:r>
        <w:rPr>
          <w:sz w:val="22"/>
          <w:szCs w:val="22"/>
        </w:rPr>
        <w:t xml:space="preserve"> состоится</w:t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b/>
          <w:sz w:val="22"/>
          <w:szCs w:val="22"/>
        </w:rPr>
      </w:pP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firstLine="709"/>
        <w:jc w:val="center"/>
        <w:widowControl w:val="off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АУКЦИОН </w:t>
      </w:r>
      <w:r>
        <w:rPr>
          <w:b/>
          <w:caps/>
          <w:sz w:val="22"/>
          <w:szCs w:val="22"/>
        </w:rPr>
        <w:t xml:space="preserve">НА ПРАВО ЗАКЛЮЧЕНИЯ ДОГОВОРА </w:t>
      </w:r>
      <w:r>
        <w:rPr>
          <w:b/>
          <w:caps/>
          <w:sz w:val="22"/>
          <w:szCs w:val="22"/>
        </w:rPr>
        <w:t xml:space="preserve">КУПЛИ-Продажи</w:t>
      </w:r>
      <w:r>
        <w:rPr>
          <w:b/>
          <w:caps/>
          <w:sz w:val="22"/>
          <w:szCs w:val="22"/>
        </w:rPr>
        <w:t xml:space="preserve"> ЗЕМЕЛЬН</w:t>
      </w:r>
      <w:r>
        <w:rPr>
          <w:b/>
          <w:caps/>
          <w:sz w:val="22"/>
          <w:szCs w:val="22"/>
        </w:rPr>
        <w:t xml:space="preserve">ого</w:t>
      </w:r>
      <w:r>
        <w:rPr>
          <w:b/>
          <w:caps/>
          <w:sz w:val="22"/>
          <w:szCs w:val="22"/>
        </w:rPr>
        <w:t xml:space="preserve"> УЧАСТК</w:t>
      </w:r>
      <w:r>
        <w:rPr>
          <w:b/>
          <w:caps/>
          <w:sz w:val="22"/>
          <w:szCs w:val="22"/>
        </w:rPr>
        <w:t xml:space="preserve">а</w:t>
      </w:r>
      <w:r>
        <w:rPr>
          <w:b/>
          <w:caps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В ЭЛЕКТРОННОЙ ФОРМЕ</w:t>
      </w:r>
      <w:r>
        <w:rPr>
          <w:b/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</w:p>
    <w:tbl>
      <w:tblPr>
        <w:tblStyle w:val="744"/>
        <w:tblW w:w="0" w:type="auto"/>
        <w:tblLook w:val="04A0" w:firstRow="1" w:lastRow="0" w:firstColumn="1" w:lastColumn="0" w:noHBand="0" w:noVBand="1"/>
      </w:tblPr>
      <w:tblGrid>
        <w:gridCol w:w="645"/>
        <w:gridCol w:w="2330"/>
        <w:gridCol w:w="6312"/>
      </w:tblGrid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Форма торгов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Аукцион в электронной форме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Наименование официального сайта</w:t>
            </w:r>
            <w:r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Официальный сайт Российской Федерации для размещения информации о проведении торгов (</w:t>
            </w:r>
            <w:hyperlink r:id="rId10" w:tooltip="http://www.torgi.gov.ru" w:history="1">
              <w:r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</w:rPr>
                <w:t xml:space="preserve">www.torgi.gov.ru</w:t>
              </w:r>
            </w:hyperlink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)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Наименование сайта Организатора 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Официальный сайт администрации г. Дзержинска Нижегородской области: </w:t>
            </w:r>
            <w:hyperlink r:id="rId11" w:tooltip="http://www.адмдзержинск.рф" w:history="1">
              <w:r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  <w:lang w:val="en-US"/>
                </w:rPr>
                <w:t xml:space="preserve">www</w:t>
              </w:r>
              <w:r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</w:rPr>
                <w:t xml:space="preserve">.</w:t>
              </w:r>
              <w:r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</w:rPr>
                <w:t xml:space="preserve">адмдзержинск.рф</w:t>
              </w:r>
            </w:hyperlink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Место проведения 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Электронная площадка  АО «Российский аукционный дом (</w:t>
            </w:r>
            <w:hyperlink r:id="rId12" w:tooltip="http://www.lot-online.ru" w:history="1">
              <w:r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</w:rPr>
                <w:t xml:space="preserve">www.lot-online.ru</w:t>
              </w:r>
            </w:hyperlink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)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5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Организатор 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Комитет по управлению муниципальным имуществом администрации города Дзержинска Нижегородской области (606000,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г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.Д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зержинск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пр.Ленина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, д.61А, помещ.П6; код города: 8313, тел.: 39-72-69; е-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mail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: op@adm.dzr.nnov.ru, kumi@adm.dzr.nnov.ru). Официальный сайт организатора аукциона:  https://адмдзержинск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.р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ф/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6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Реквизиты решения о проведен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ии ау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Постановление администрации города Дзержинска Нижегородской области от 1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9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мая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202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6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года №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6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22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7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Дата и время начала и окончания приема заявок на участие в аукционе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0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5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.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0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6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.202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6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с 09:00 (по московскому времени) – 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0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6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.0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7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.202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6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до 1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0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: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3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0 (по московскому времени)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8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Дата рассмотрения заявок, определение участников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0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8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.0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7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.202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6</w:t>
            </w:r>
            <w:r>
              <w:rPr>
                <w:b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в 12:30 (по московскому времени)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9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Дата, время проведения 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1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0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.0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7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.202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6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в 0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9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:00 (по московскому времени)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Состав участников 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неограниченный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по составу участников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>
          <w:trHeight w:val="35"/>
        </w:trPr>
        <w:tc>
          <w:tcPr>
            <w:tcW w:w="645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Предмет 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Лот № 1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>
          <w:trHeight w:val="30"/>
        </w:trPr>
        <w:tc>
          <w:tcPr>
            <w:tcW w:w="645" w:type="dxa"/>
            <w:vMerge w:val="continue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Адрес земельного 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(м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естоположение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)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: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Нижегор</w:t>
            </w:r>
            <w:bookmarkStart w:id="0" w:name="_GoBack"/>
            <w:r/>
            <w:bookmarkEnd w:id="0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одская область, г. Дзержинск, ш.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Речное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, д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46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>
          <w:trHeight w:val="30"/>
        </w:trPr>
        <w:tc>
          <w:tcPr>
            <w:tcW w:w="645" w:type="dxa"/>
            <w:vMerge w:val="continue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Площадь земельного 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1405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кв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.м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>
          <w:trHeight w:val="30"/>
        </w:trPr>
        <w:tc>
          <w:tcPr>
            <w:tcW w:w="645" w:type="dxa"/>
            <w:vMerge w:val="continue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Категория земель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Земли населенных пунктов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>
          <w:trHeight w:val="30"/>
        </w:trPr>
        <w:tc>
          <w:tcPr>
            <w:tcW w:w="645" w:type="dxa"/>
            <w:vMerge w:val="continue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Кадастровый номер земельного 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tabs>
                <w:tab w:val="left" w:pos="2459" w:leader="none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52:21:0000215:632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>
          <w:trHeight w:val="30"/>
        </w:trPr>
        <w:tc>
          <w:tcPr>
            <w:tcW w:w="645" w:type="dxa"/>
            <w:vMerge w:val="continue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Разрешенное использование земельного 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Ведение садоводства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>
          <w:trHeight w:val="30"/>
        </w:trPr>
        <w:tc>
          <w:tcPr>
            <w:tcW w:w="645" w:type="dxa"/>
            <w:vMerge w:val="continue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Права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Государственная собственность не разграничена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12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Вид права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Собственность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13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Ограничения использования земельного 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отсутствуют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14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Начальная цена предмета аукциона (в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размере выкупной стоимости)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1 831 000 , 00 (Один миллион восемьсот тридцать одна тысяча) рублей 00 копеек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15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«Шаг аукциона» (величина повышения начальной цены предмета аукциона)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54 930 , 00 (Пятьдесят четыре тысячи девятьсот тридцать) рублей 00 копеек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, что составляет 3% начальной цены предмета аукциона, которая определена отчетом об оценке от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17 апреля 2026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№ 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2805-26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, составленным обществом с ограниченной ответственностью «Центр оценки и экспертизы Метод»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16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Размер задатка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732 400 , 00 (Семьсот тридцать две тысячи четыреста) рублей 00 копеек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, что составляет 40% начальной цены предмета 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17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Информация о в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озможност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подключения (технологического присоединения) объектов капитального строительства к сетям инженерно-технического обеспечения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Прилагается к настоящему Извещению и является его неотъемлемой частью (Приложение №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 (градостроительный план земельного 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)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8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Форма заявки на участие в аукционе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Прилагается к настоящему Извещению и является его неотъемлемой частью (Приложение №1)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19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Проект договора купли-продажи земельного 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Прилагается к настоящему Извещению и является его неотъемлемой частью (Приложение №2)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Порядок приема заяв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Для участия в аукционе з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аявитель должен пройти регистрацию на электронной площадке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 качестве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физического лица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 соответствии с Регламентом Оператора электронной пло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щадки, размещенным на электронной площадке (далее - Регламент). На официальном сайте торгов (www.torgi.gov.ru) доступна регистрация заявителей в реестре участников торгов, предусматривающая автоматическую регистрацию (аккредитацию) на электронной площадке.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Уч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астник,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получивший электронную подпись и зарегистрированный на электронной площадке  АО «Российский аукционный дом», вправе подать заявку на участие в аукционе в электронной форме в пределах срока подачи заявок, указанного в извещении о проведении такого аукциона.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Заявка на участие в аукционе в электронной форме направляется участником оператору электронной площадки площадка  АО «Российский аукционный дом».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Подача участником заявки на участие в аукционе в электронной форме является согласием такого участника на списание денежных средств, находящихся на его счете, открытом для про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ведения операций по обеспечению участия в электронных торгах, в качестве платы за участие в аукционе в электронной форме в случае, если плата за участие в таком аукционе предусмотрена регламентом электронной площадки площадка  АО «Российский аукционный дом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», в порядке и по основаниям, установленным таким регламентом электронной площадки площадка  АО «Российский аукционный дом»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Адрес места приема заявок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Прием заявок осуществляется оператором электронной площадки площадка  АО «Российский аукционный дом по адресу: </w:t>
            </w:r>
            <w:hyperlink r:id="rId13" w:tooltip="http://www.lot-online.ru" w:history="1">
              <w:r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</w:rPr>
                <w:t xml:space="preserve">www.lot-online.ru</w:t>
              </w:r>
            </w:hyperlink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Порядок внесения задатка участниками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Участники, подающие заявки на участие в электронном аукционе, вносят денежные средства в качестве задатка в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сумме, указанной в извещении о проведен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ии ау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кциона в электронной форме. Денежные средства в размере задатка на участие в аукционе вносятся участниками на лицевой счет, отк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рытый оператором электронной площадки АО «Российский аукционный дом». При заключении договора купли-продажи или договора аренды земельного участка с победителем аукциона, сумма внесенного им задатка засчитывается в оплату приобретаемого земельного участка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Банковские реквизиты счета для перечисления задатка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ПОЛУЧАТЕЛЬ: АО «Российский аукционный дом»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ИНН: 7838430413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КПП: 783801001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/счет 40702810055040010531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Банк: Северо-Западный банк РФ ПАО Сбербанка г. Санкт-Петербург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/счет 30101810500000000653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БИК 044030653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 платёжном поручении в части «Н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азначение платежа»: № лицевого счета _____________ Средства для проведения операций по обеспечению участия в электронном аукционе _______________ (указать код лота на электронной площадке lot-online.ru) по адресу: ______________________, НДС не облагается.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Задаток должен поступить не позднее 10 часов  30 минут 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0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6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 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июля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 202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6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года.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Задаток вносится единым платежом.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4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Порядок возврата задатка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Возврат задатка осуществляется в течение 3 (трех) рабочих дней: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1) со дня поступления уведомления об отзыве заявки (в случае отзыва заявки заявителем позднее дня окончания срока приема заявок задаток возвращается в порядке, установленном для участников аукциона);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2)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со дня оформления протокола рассмотрения заявок на участие в аукционе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-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лицам, не допущенным к участию в аукционе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;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3) со дня подписания протокола о результатах 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-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лицам, участвовавшим в аукционе, но не победившим в нем.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сли победитель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аукциона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уклонился от подписания договора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купли-продажи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земельного 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, д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енежные средства, внесенные в качестве задатка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, ему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не возвращаются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5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Перечень документов, прилагаемых претендентом к заявке для участия в аукционе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1) заявка на участие в аукционе по форме, установленной в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извещении о проведен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ии ау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2) копии документов, удостоверяющих личность заявителя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(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паспорт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гражданина Российской Федерации)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) документы,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подтверждающие внесение задатка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6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Основания для отказа в допуске к аукциону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Ответственность за достоверность указанной в заявке информации и приложенных к ней документов несет заявитель.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Заявитель не допускается к участию в аукционе в следующих случаях: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1) непредставление необходимых для участия в аукционе документов или представление недостоверных сведений;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2)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непоступление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задатка на дату рассмотрения заявок на участие в аукционе;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3) подача заявки на участие в аукционе лицом, которое в соответствии с Земельным кодексом Российской Федерации и другими федеральными законами не имеет права быть участником конкретного аукциона,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покупателем земельного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4) наличие сведений о заявителе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 реестре недобросовестных участников аукциона.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7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Прочие условия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С победителя электронного аукциона или иных лиц, с которыми в соответствии с пунктами 13, 14, 20 и 25 статьи 39.12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Земельного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Кодекса заключается договор купли-продажи земельного учас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тка, находящегося в государственной или муниципальной собственности, взимается плата оператору электронной площадки за участие в электронном аукционе, в соответствии с тарифами, нормативными документами и регламентами, установленными электронной площадкой.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Если договор купли-продажи земельного участка, в течение десяти дней со дня направления победителю аукциона проекта указанного договор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 не был им подписан и представлен в уполномоченный орган, организатор аукциона предлагает заключить указанный договор иному участнику аукциона, который сделал предпоследнее предложение о цене предмета аукциона, по цене, предложенной победителем аукциона.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 случае, если в течение десяти дней со дня направления участнику аукциона, который сделал предпоследнее предложение о цене предмета аукциона, проекта договора купли-продажи земельного участка, этот участник не представил в уполномоченный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орган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подписанный им договор, организатор аукциона вправе объявить о проведении повторного аукциона или распорядиться земельным участком иным образом в соответствии с Земельным кодексом Российской Федерации.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 случае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,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если поб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едитель аукциона или иное лицо, с которым заключается договор купли-продажи земельного участка, в течение десяти дней со дня направления им организатором торгов проекта указанного договора, не подписали и не представили организатору торгов указанный догово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р, организатор торгов в течение пяти рабочих дней со дня истечения этого срока направляет сведения, в уполномоченный Правительством Российской Федерации федеральный орган исполнительной власти для включения их в реестр недобросовестных участников аукциона.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8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Порядок проведения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электронного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Процедура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электронного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аукциона проводится в день и время,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указанные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 Извещении о проведении аукциона.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Аукцион проводится путем повышения начальной цены на «шаг аукциона»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Если в течение 1 (одного) часа со времени начала проведения аукциона не поступило ни одного предложения о цене, которое предусматривало бы более высокую цену предмета аукциона, аукцион завершается с помощью программно-аппаратных средств ЭП.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 случае поступления предложения цене, время представления следующих предложений о цене равно 10 (десяти) минутам.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Аукцион завершается с помощью программно-аппаратных средств ЭП, если в течение 10 (десяти) минут после поступления последнего предложения о цене ни один участник аукциона не сделал следующего предложения о цене.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Оператор приостанавливает проведение аукциона в случае технологического сбоя, зафиксированного программно-аппаратными средствами ЭП.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Ход проведения аукциона фиксируется оператором электронной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площадки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и сведения о проведении аукциона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направляются организатору аукциона в течение 1 (одного) часа с момента завершения аукциона для оформления протокола о результатах аукциона.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После завершения процедуры аукциона и подведения организатором аукциона итогов аукциона оператор электронной площадки направляет победителю уведомление,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содержащее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 том числе информацию о победителе.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 результатам аукциона на право заключения договора купли-продажи земельного участка, определяется размер выкупной стоимости.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Победителем аукциона признается участник аукциона, предложивший наибольший размер выкупной стоимости за земельный участок.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727"/>
              <w:ind w:firstLine="540"/>
              <w:jc w:val="both"/>
              <w:spacing w:beforeAutospacing="0" w:afterAutospacing="0" w:line="288" w:lineRule="atLeas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 результатам проведения электронного аукциона не допускается заключение договора купли-продажи земельного участка, находящегося в государственной или муниципальной собственности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ранее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чем через десять дней со дня размещения протокола рассмотрения заявок на участие в электронном аукционе в случае, если электронный аукцион признан несостоявшимся, либо протокола о результатах электронного аукциона на официальном сайте.</w:t>
            </w:r>
            <w:bookmarkStart w:id="1" w:name="p0"/>
            <w:r/>
            <w:bookmarkEnd w:id="1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 допускается заключение договора купли-продажи земельного 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ранее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чем через десять дней со дня размещения протокола рассмотрения заявок на участие в электронном аукционе в случае, если электронный аукцион признан несостоявшимся, либо протокола о результатах электронного аукциона на официальном сайте.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ind w:firstLine="540"/>
              <w:jc w:val="both"/>
              <w:spacing w:line="288" w:lineRule="atLeas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Д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оговор купли-продажи земельного участка, находящегося в государственной или муниципальной собственности, заключается в электронной форме и подписывается усиленной квалифицированной электронной подписью сторон такого договора.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Одновременно допускается подписание договора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купли-продажи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 бумажном виде.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Аукцион признается несостоявшимся в случаях, если: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727"/>
              <w:ind w:firstLine="540"/>
              <w:jc w:val="both"/>
              <w:spacing w:beforeAutospacing="0" w:afterAutospacing="0" w:line="288" w:lineRule="atLeas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1) по окончании срока подачи заявок на участие в аукционе не подано ни одной заявки;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   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2) по окончании срока подачи заявок на участие в аукционе подана только одна заявка.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Если единственная заявка на участие в аукционе и заявитель, подавший указанную заявку, соответствуют всем требованиям и указанным в извещении о провед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ии ау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кциона условиям,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уполномоченный орган в течение десяти дней со дня рассмотрения указанной заявки направ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ляет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заявителю подписанный проекта договора купли-продажи земельного участка. При этом размер выкупной стоимости по договору купли-продажи земельного участка определяется в размере, равном начальной цене предмета аукциона.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ind w:firstLine="540"/>
              <w:jc w:val="both"/>
              <w:spacing w:line="288" w:lineRule="atLeas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3)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 результатам рассмотрения заявок на участие в аукционе принято решение об отказе в допуске к участию в аукционе всех заявителей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;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ind w:firstLine="540"/>
              <w:jc w:val="both"/>
              <w:spacing w:line="288" w:lineRule="atLeas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4)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 результатам рассмотрения заявок на участие в аукционе принято решение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 допуске к участию в аукционе и признании участником аукциона только одного заявителя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При этом у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полномоченный орган в течение десяти дней со дня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подписания протокола рассмотрения заявок на участие в аукционе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, направляет заявителю подписанный проект договора купли-продажи земельного участка.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 этом случае р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азмер выкупной стоимости по договору купли-продажи земельного участка определяется в размере, равном начальной цене предмета 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29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Порядок ознакомления с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предметом аукциона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Ознакомиться с состоянием земельного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участка возможно путем самостоятельного осмотра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Существенные условия договора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Отсутствуют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rPr/>
        <w:tc>
          <w:tcPr>
            <w:tcW w:w="645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2330" w:type="dxa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Примечание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W w:w="6312" w:type="dxa"/>
            <w:textDirection w:val="lrTb"/>
            <w:noWrap w:val="false"/>
          </w:tcPr>
          <w:p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На земельном участке отсутствуют здания, сооружения, объекты незавершенного строительства.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727"/>
              <w:jc w:val="both"/>
              <w:spacing w:beforeAutospacing="0" w:afterAutospacing="0" w:line="288" w:lineRule="atLeas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Победитель аукциона обязан уплатить сумму выигрыша с учетом оплаченного задатка в течение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0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рабочих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дней со дня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подписания сторонами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договора купли-продажи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земельного 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</w:tbl>
    <w:p>
      <w:pPr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8"/>
          <w:lang w:eastAsia="en-US"/>
        </w:rPr>
      </w:r>
      <w:r>
        <w:rPr>
          <w:rFonts w:eastAsiaTheme="minorHAnsi"/>
          <w:b/>
          <w:sz w:val="28"/>
          <w:szCs w:val="28"/>
          <w:lang w:eastAsia="en-US"/>
        </w:rPr>
      </w:r>
    </w:p>
    <w:p>
      <w:pPr>
        <w:ind w:firstLine="709"/>
        <w:jc w:val="center"/>
        <w:rPr>
          <w:rFonts w:eastAsiaTheme="minorHAnsi"/>
          <w:b/>
          <w:i/>
          <w:sz w:val="22"/>
          <w:szCs w:val="22"/>
          <w:u w:val="single"/>
          <w:lang w:eastAsia="en-US"/>
        </w:rPr>
      </w:pPr>
      <w:r>
        <w:rPr>
          <w:rFonts w:eastAsiaTheme="minorHAnsi"/>
          <w:b/>
          <w:i/>
          <w:sz w:val="22"/>
          <w:szCs w:val="22"/>
          <w:u w:val="single"/>
          <w:lang w:eastAsia="en-US"/>
        </w:rPr>
        <w:t xml:space="preserve">ВНИМАНИЕ!</w:t>
      </w:r>
      <w:r>
        <w:rPr>
          <w:rFonts w:eastAsiaTheme="minorHAnsi"/>
          <w:b/>
          <w:i/>
          <w:sz w:val="22"/>
          <w:szCs w:val="22"/>
          <w:u w:val="single"/>
          <w:lang w:eastAsia="en-US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rFonts w:eastAsiaTheme="minorHAnsi"/>
          <w:b/>
          <w:i/>
          <w:sz w:val="22"/>
          <w:szCs w:val="22"/>
          <w:u w:val="single"/>
          <w:lang w:eastAsia="en-US"/>
        </w:rPr>
        <w:t xml:space="preserve">Данное Информационное сообщение является публичной офертой для </w:t>
      </w:r>
      <w:r>
        <w:rPr>
          <w:rFonts w:eastAsiaTheme="minorHAnsi"/>
          <w:b/>
          <w:i/>
          <w:sz w:val="22"/>
          <w:szCs w:val="22"/>
          <w:u w:val="single"/>
          <w:lang w:eastAsia="en-US"/>
        </w:rPr>
        <w:t xml:space="preserve">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</w:t>
      </w:r>
      <w:r>
        <w:rPr>
          <w:sz w:val="22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Приложение №1</w:t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 к извещению (информационному сообщению)</w:t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widowControl w:val="off"/>
        <w:rPr>
          <w:sz w:val="18"/>
          <w:szCs w:val="22"/>
        </w:rPr>
      </w:pPr>
      <w:r>
        <w:rPr>
          <w:rFonts w:ascii="TimesNewRoman" w:hAnsi="TimesNewRoman" w:cs="TimesNewRoman"/>
          <w:b/>
          <w:sz w:val="22"/>
          <w:szCs w:val="22"/>
        </w:rPr>
        <w:t xml:space="preserve">Форма заявки на участие в аукционе</w:t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ЗАЯВКА НА УЧАСТИЕ В ЭЛЕКТРОННОМ АУКЦИОНЕ</w:t>
      </w:r>
      <w:r>
        <w:rPr>
          <w:b/>
          <w:sz w:val="22"/>
          <w:szCs w:val="20"/>
        </w:rPr>
      </w:r>
    </w:p>
    <w:p>
      <w:pPr>
        <w:jc w:val="center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НА ПРАВО ЗАКЛЮЧЕНИЯ ДОГОВОРА </w:t>
      </w:r>
      <w:r>
        <w:rPr>
          <w:b/>
          <w:sz w:val="22"/>
          <w:szCs w:val="20"/>
        </w:rPr>
        <w:t xml:space="preserve">КУПЛИ-ПРОДАЖИ </w:t>
      </w:r>
      <w:r>
        <w:rPr>
          <w:b/>
          <w:sz w:val="22"/>
          <w:szCs w:val="20"/>
        </w:rPr>
        <w:t xml:space="preserve">ЗЕМЕЛЬНОГО УЧАСТКА</w:t>
      </w:r>
      <w:r>
        <w:rPr>
          <w:b/>
          <w:sz w:val="22"/>
          <w:szCs w:val="20"/>
        </w:rPr>
      </w:r>
    </w:p>
    <w:p>
      <w:pPr>
        <w:ind w:firstLine="567"/>
        <w:jc w:val="both"/>
        <w:rPr>
          <w:sz w:val="22"/>
          <w:szCs w:val="20"/>
        </w:rPr>
      </w:pP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rPr>
          <w:sz w:val="22"/>
          <w:szCs w:val="20"/>
        </w:rPr>
      </w:pPr>
      <w:r>
        <w:rPr>
          <w:sz w:val="22"/>
          <w:szCs w:val="20"/>
        </w:rPr>
        <w:t xml:space="preserve">1. Изучив данные информационного сообщения об объекте и условиях аукциона, опубликованного "_____" _______________ 202__ г., извещение № _______________________ (</w:t>
      </w:r>
      <w:r>
        <w:rPr>
          <w:sz w:val="22"/>
          <w:szCs w:val="20"/>
          <w:u w:val="single"/>
        </w:rPr>
        <w:t xml:space="preserve">нужное подчеркнуть</w:t>
      </w:r>
      <w:r>
        <w:rPr>
          <w:sz w:val="22"/>
          <w:szCs w:val="20"/>
        </w:rPr>
        <w:t xml:space="preserve">: /сайт </w:t>
      </w:r>
      <w:r>
        <w:rPr>
          <w:sz w:val="22"/>
          <w:szCs w:val="20"/>
        </w:rPr>
        <w:t xml:space="preserve">адмдзержинск</w:t>
      </w:r>
      <w:r>
        <w:rPr>
          <w:sz w:val="22"/>
          <w:szCs w:val="20"/>
        </w:rPr>
        <w:t xml:space="preserve">.р</w:t>
      </w:r>
      <w:r>
        <w:rPr>
          <w:sz w:val="22"/>
          <w:szCs w:val="20"/>
        </w:rPr>
        <w:t xml:space="preserve">ф</w:t>
      </w:r>
      <w:r>
        <w:rPr>
          <w:sz w:val="22"/>
          <w:szCs w:val="20"/>
        </w:rPr>
        <w:t xml:space="preserve">/ сайт torgi.gov.ru/ </w:t>
      </w:r>
      <w:r>
        <w:rPr>
          <w:sz w:val="22"/>
          <w:szCs w:val="20"/>
        </w:rPr>
        <w:t xml:space="preserve">сайт </w:t>
      </w:r>
      <w:r>
        <w:rPr>
          <w:sz w:val="22"/>
          <w:szCs w:val="20"/>
        </w:rPr>
        <w:t xml:space="preserve">электронн</w:t>
      </w:r>
      <w:r>
        <w:rPr>
          <w:sz w:val="22"/>
          <w:szCs w:val="20"/>
        </w:rPr>
        <w:t xml:space="preserve">ой </w:t>
      </w:r>
      <w:r>
        <w:rPr>
          <w:sz w:val="22"/>
          <w:szCs w:val="20"/>
        </w:rPr>
        <w:t xml:space="preserve">торгов</w:t>
      </w:r>
      <w:r>
        <w:rPr>
          <w:sz w:val="22"/>
          <w:szCs w:val="20"/>
        </w:rPr>
        <w:t xml:space="preserve">ой</w:t>
      </w:r>
      <w:r>
        <w:rPr>
          <w:sz w:val="22"/>
          <w:szCs w:val="20"/>
        </w:rPr>
        <w:t xml:space="preserve"> площадк</w:t>
      </w:r>
      <w:r>
        <w:rPr>
          <w:sz w:val="22"/>
          <w:szCs w:val="20"/>
        </w:rPr>
        <w:t xml:space="preserve">и</w:t>
      </w:r>
      <w:r>
        <w:rPr>
          <w:sz w:val="22"/>
          <w:szCs w:val="20"/>
        </w:rPr>
        <w:t xml:space="preserve"> lot-online.ru) я, нижеподписавшийся, уполномоченный на подписание принимаю решение об участии в электронном аукционе на право заключения договора </w:t>
      </w:r>
      <w:r>
        <w:rPr>
          <w:sz w:val="22"/>
          <w:szCs w:val="20"/>
        </w:rPr>
        <w:t xml:space="preserve">купли-продажи </w:t>
      </w:r>
      <w:r>
        <w:rPr>
          <w:sz w:val="22"/>
          <w:szCs w:val="20"/>
        </w:rPr>
        <w:t xml:space="preserve">земельного участка, Лот №______, по адресу:______________________________________________________________________________________________________________________________________</w:t>
      </w:r>
      <w:r>
        <w:rPr>
          <w:sz w:val="22"/>
          <w:szCs w:val="20"/>
        </w:rPr>
      </w:r>
    </w:p>
    <w:p>
      <w:pPr>
        <w:jc w:val="center"/>
        <w:tabs>
          <w:tab w:val="left" w:pos="5103" w:leader="none"/>
        </w:tabs>
        <w:rPr>
          <w:sz w:val="22"/>
          <w:szCs w:val="20"/>
        </w:rPr>
      </w:pPr>
      <w:r>
        <w:rPr>
          <w:sz w:val="16"/>
          <w:szCs w:val="16"/>
        </w:rPr>
        <w:t xml:space="preserve">(адрес земельного участка) </w:t>
      </w:r>
      <w:r>
        <w:rPr>
          <w:sz w:val="22"/>
          <w:szCs w:val="22"/>
        </w:rPr>
        <w:t xml:space="preserve">площадью_______________</w:t>
      </w:r>
      <w:r>
        <w:rPr>
          <w:sz w:val="22"/>
          <w:szCs w:val="22"/>
        </w:rPr>
        <w:t xml:space="preserve">кв</w:t>
      </w:r>
      <w:r>
        <w:rPr>
          <w:sz w:val="22"/>
          <w:szCs w:val="22"/>
        </w:rPr>
        <w:t xml:space="preserve">.м</w:t>
      </w:r>
      <w:r>
        <w:rPr>
          <w:sz w:val="22"/>
          <w:szCs w:val="22"/>
        </w:rPr>
        <w:t xml:space="preserve">, с разрешенным использованием: для _________________________________________________________________________________.</w:t>
      </w:r>
      <w:r>
        <w:rPr>
          <w:sz w:val="22"/>
          <w:szCs w:val="20"/>
        </w:rPr>
        <w:t xml:space="preserve">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2. В случае победы на аукционе принимаю на себя обязательство: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color w:val="00b050"/>
          <w:sz w:val="22"/>
          <w:szCs w:val="20"/>
        </w:rPr>
      </w:pPr>
      <w:r>
        <w:rPr>
          <w:sz w:val="22"/>
          <w:szCs w:val="20"/>
        </w:rPr>
        <w:t xml:space="preserve">2.1. заключить договор </w:t>
      </w:r>
      <w:r>
        <w:rPr>
          <w:sz w:val="22"/>
          <w:szCs w:val="20"/>
        </w:rPr>
        <w:t xml:space="preserve">купли-продажи </w:t>
      </w:r>
      <w:r>
        <w:rPr>
          <w:sz w:val="22"/>
          <w:szCs w:val="20"/>
        </w:rPr>
        <w:t xml:space="preserve"> </w:t>
      </w:r>
      <w:r>
        <w:rPr>
          <w:sz w:val="22"/>
          <w:szCs w:val="20"/>
        </w:rPr>
        <w:t xml:space="preserve">земельного участка в установленные Земельным кодексом сроки.</w:t>
      </w:r>
      <w:r>
        <w:rPr>
          <w:color w:val="00b050"/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3. Настоящая заявка вместе с платежным документом от "____" ______________ 202__ г. имеют силу договора о задатке, между нами.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4. Я согласен (сна) с тем, что в случае признания меня победителем аукциона и моего отказа от подписания протокола с организаторами (продавцами) аукциона либо отказа от заключения договора </w:t>
      </w:r>
      <w:r>
        <w:rPr>
          <w:sz w:val="22"/>
          <w:szCs w:val="20"/>
        </w:rPr>
        <w:t xml:space="preserve">купли-продажи </w:t>
      </w:r>
      <w:r>
        <w:rPr>
          <w:sz w:val="22"/>
          <w:szCs w:val="20"/>
        </w:rPr>
        <w:t xml:space="preserve">земельного участка, сумма внесенного мною задатка остается в распоряжении организатора (продавца).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5. До подписания договора </w:t>
      </w:r>
      <w:r>
        <w:rPr>
          <w:sz w:val="22"/>
          <w:szCs w:val="20"/>
        </w:rPr>
        <w:t xml:space="preserve">купли-продажи </w:t>
      </w:r>
      <w:r>
        <w:rPr>
          <w:sz w:val="22"/>
          <w:szCs w:val="20"/>
        </w:rPr>
        <w:t xml:space="preserve">земельного участка настоящая заявка вместе с протоколом будут считаться имеющими силу договора, между нами.</w:t>
      </w:r>
      <w:r>
        <w:rPr>
          <w:sz w:val="22"/>
          <w:szCs w:val="20"/>
        </w:rPr>
      </w:r>
    </w:p>
    <w:p>
      <w:pPr>
        <w:ind w:firstLine="567"/>
        <w:jc w:val="both"/>
        <w:spacing w:before="80"/>
        <w:rPr>
          <w:sz w:val="22"/>
          <w:szCs w:val="20"/>
        </w:rPr>
      </w:pPr>
      <w:r>
        <w:rPr>
          <w:sz w:val="22"/>
          <w:szCs w:val="20"/>
        </w:rPr>
        <w:t xml:space="preserve">6. Заявитель: __________________________________________________________________________________</w:t>
      </w:r>
      <w:r>
        <w:rPr>
          <w:sz w:val="22"/>
          <w:szCs w:val="20"/>
        </w:rPr>
      </w:r>
    </w:p>
    <w:p>
      <w:pPr>
        <w:ind w:firstLine="425"/>
        <w:jc w:val="center"/>
        <w:rPr>
          <w:sz w:val="18"/>
          <w:szCs w:val="20"/>
        </w:rPr>
        <w:pBdr>
          <w:bottom w:val="single" w:color="000000" w:sz="12" w:space="1"/>
        </w:pBdr>
      </w:pPr>
      <w:r>
        <w:rPr>
          <w:sz w:val="18"/>
          <w:szCs w:val="20"/>
        </w:rPr>
        <w:t xml:space="preserve">(Фамилия, Имя, Отчество заявителя)</w:t>
      </w:r>
      <w:r>
        <w:rPr>
          <w:sz w:val="18"/>
          <w:szCs w:val="20"/>
        </w:rPr>
      </w:r>
    </w:p>
    <w:p>
      <w:pPr>
        <w:ind w:firstLine="425"/>
        <w:jc w:val="center"/>
        <w:rPr>
          <w:sz w:val="18"/>
          <w:szCs w:val="20"/>
        </w:rPr>
        <w:pBdr>
          <w:bottom w:val="single" w:color="000000" w:sz="12" w:space="1"/>
        </w:pBdr>
      </w:pPr>
      <w:r>
        <w:rPr>
          <w:sz w:val="18"/>
          <w:szCs w:val="20"/>
        </w:rPr>
      </w:r>
      <w:r>
        <w:rPr>
          <w:sz w:val="18"/>
          <w:szCs w:val="20"/>
        </w:rPr>
      </w:r>
    </w:p>
    <w:p>
      <w:pPr>
        <w:jc w:val="both"/>
        <w:tabs>
          <w:tab w:val="left" w:pos="3420" w:leader="none"/>
        </w:tabs>
        <w:rPr>
          <w:sz w:val="18"/>
          <w:szCs w:val="18"/>
        </w:rPr>
      </w:pPr>
      <w:r>
        <w:rPr>
          <w:sz w:val="22"/>
          <w:szCs w:val="20"/>
        </w:rPr>
        <w:tab/>
      </w:r>
      <w:r>
        <w:rPr>
          <w:sz w:val="18"/>
          <w:szCs w:val="18"/>
        </w:rPr>
        <w:t xml:space="preserve">(доверенность №, дата)</w:t>
      </w:r>
      <w:r>
        <w:rPr>
          <w:sz w:val="18"/>
          <w:szCs w:val="18"/>
        </w:rPr>
      </w:r>
    </w:p>
    <w:p>
      <w:pPr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Паспорт: серия __________ № ____________, выдан_____________________________________</w:t>
      </w:r>
      <w:r>
        <w:rPr>
          <w:sz w:val="22"/>
          <w:szCs w:val="20"/>
        </w:rPr>
      </w:r>
    </w:p>
    <w:p>
      <w:pPr>
        <w:jc w:val="both"/>
        <w:spacing w:before="40" w:after="40"/>
        <w:tabs>
          <w:tab w:val="left" w:pos="709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___________________________________________________от_____________________________</w:t>
      </w:r>
      <w:r>
        <w:rPr>
          <w:sz w:val="22"/>
          <w:szCs w:val="20"/>
        </w:rPr>
      </w:r>
    </w:p>
    <w:p>
      <w:pPr>
        <w:jc w:val="both"/>
        <w:spacing w:before="40" w:after="40"/>
        <w:tabs>
          <w:tab w:val="left" w:pos="709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Зарегистрирован</w:t>
      </w:r>
      <w:r>
        <w:rPr>
          <w:sz w:val="22"/>
          <w:szCs w:val="20"/>
        </w:rPr>
        <w:t xml:space="preserve"> по адресу: __________________________________________________________ ИНН </w:t>
      </w:r>
      <w:r>
        <w:rPr>
          <w:i/>
          <w:sz w:val="16"/>
          <w:szCs w:val="16"/>
        </w:rPr>
        <w:t xml:space="preserve">(ф/л)</w:t>
      </w:r>
      <w:r>
        <w:rPr>
          <w:sz w:val="22"/>
          <w:szCs w:val="20"/>
        </w:rPr>
        <w:t xml:space="preserve">: ___________________________________________________________; кон</w:t>
      </w:r>
      <w:r>
        <w:rPr>
          <w:sz w:val="22"/>
          <w:szCs w:val="20"/>
        </w:rPr>
        <w:t xml:space="preserve">.</w:t>
      </w:r>
      <w:r>
        <w:rPr>
          <w:sz w:val="22"/>
          <w:szCs w:val="20"/>
        </w:rPr>
        <w:t xml:space="preserve"> </w:t>
      </w:r>
      <w:r>
        <w:rPr>
          <w:sz w:val="22"/>
          <w:szCs w:val="20"/>
        </w:rPr>
        <w:t xml:space="preserve">т</w:t>
      </w:r>
      <w:r>
        <w:rPr>
          <w:sz w:val="22"/>
          <w:szCs w:val="20"/>
        </w:rPr>
        <w:t xml:space="preserve">елефон: __________________________________________________________________________________e-mail_________________________________СНИЛС ___________________________________</w:t>
      </w:r>
      <w:r>
        <w:rPr>
          <w:sz w:val="22"/>
          <w:szCs w:val="20"/>
        </w:rPr>
      </w:r>
    </w:p>
    <w:p>
      <w:pPr>
        <w:ind w:left="283" w:firstLine="284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7. Копии документов в соответствии с извещением № ______________________прилагаю.</w:t>
      </w:r>
      <w:r>
        <w:rPr>
          <w:sz w:val="22"/>
          <w:szCs w:val="20"/>
        </w:rPr>
      </w:r>
    </w:p>
    <w:p>
      <w:pPr>
        <w:ind w:firstLine="567"/>
        <w:jc w:val="both"/>
        <w:rPr>
          <w:sz w:val="22"/>
          <w:szCs w:val="22"/>
        </w:rPr>
      </w:pPr>
      <w:r>
        <w:rPr>
          <w:sz w:val="22"/>
          <w:szCs w:val="20"/>
        </w:rPr>
        <w:t xml:space="preserve">8. В случае непризнания меня </w:t>
      </w:r>
      <w:r>
        <w:rPr>
          <w:sz w:val="22"/>
          <w:szCs w:val="22"/>
        </w:rPr>
        <w:t xml:space="preserve">победителем аукциона прошу вернуть задаток по следующим реквизитам: </w:t>
      </w:r>
      <w:r>
        <w:rPr>
          <w:sz w:val="22"/>
          <w:szCs w:val="22"/>
        </w:rPr>
      </w:r>
    </w:p>
    <w:p>
      <w:pPr>
        <w:rPr>
          <w:sz w:val="22"/>
          <w:szCs w:val="22"/>
        </w:rPr>
      </w:pPr>
      <w:r>
        <w:rPr>
          <w:sz w:val="22"/>
          <w:szCs w:val="22"/>
        </w:rPr>
        <w:t xml:space="preserve">р</w:t>
      </w:r>
      <w:r>
        <w:rPr>
          <w:sz w:val="22"/>
          <w:szCs w:val="22"/>
        </w:rPr>
        <w:t xml:space="preserve">/</w:t>
      </w:r>
      <w:r>
        <w:rPr>
          <w:sz w:val="22"/>
          <w:szCs w:val="22"/>
        </w:rPr>
        <w:t xml:space="preserve">сч</w:t>
      </w:r>
      <w:r>
        <w:rPr>
          <w:sz w:val="22"/>
          <w:szCs w:val="22"/>
        </w:rPr>
        <w:t xml:space="preserve"> (л/сч)__________________________________в______________________________________</w:t>
      </w:r>
      <w:r>
        <w:rPr>
          <w:sz w:val="22"/>
          <w:szCs w:val="22"/>
        </w:rPr>
      </w:r>
    </w:p>
    <w:p>
      <w:pPr>
        <w:jc w:val="center"/>
        <w:tabs>
          <w:tab w:val="left" w:pos="5361" w:leader="none"/>
        </w:tabs>
        <w:rPr>
          <w:sz w:val="22"/>
          <w:szCs w:val="20"/>
        </w:rPr>
      </w:pPr>
      <w:r>
        <w:rPr>
          <w:i/>
          <w:sz w:val="16"/>
          <w:szCs w:val="16"/>
        </w:rPr>
        <w:t xml:space="preserve">(наименование банка (филиала) указывается полностью) </w:t>
      </w:r>
      <w:r>
        <w:rPr>
          <w:sz w:val="22"/>
          <w:szCs w:val="22"/>
        </w:rPr>
        <w:t xml:space="preserve">БИК___________________________________</w:t>
      </w:r>
      <w:r>
        <w:rPr>
          <w:sz w:val="22"/>
          <w:szCs w:val="22"/>
        </w:rPr>
        <w:t xml:space="preserve">к</w:t>
      </w:r>
      <w:r>
        <w:rPr>
          <w:sz w:val="22"/>
          <w:szCs w:val="22"/>
        </w:rPr>
        <w:t xml:space="preserve">/с_________________________________________</w:t>
      </w:r>
      <w:r>
        <w:rPr>
          <w:sz w:val="22"/>
          <w:szCs w:val="20"/>
        </w:rPr>
      </w:r>
    </w:p>
    <w:p>
      <w:pPr>
        <w:jc w:val="both"/>
        <w:tabs>
          <w:tab w:val="left" w:pos="709" w:leader="none"/>
        </w:tabs>
        <w:rPr>
          <w:sz w:val="22"/>
          <w:szCs w:val="20"/>
        </w:rPr>
      </w:pPr>
      <w:r>
        <w:rPr>
          <w:sz w:val="22"/>
          <w:szCs w:val="22"/>
        </w:rPr>
        <w:t xml:space="preserve">КПП_________________________________ИН</w:t>
      </w:r>
      <w:r>
        <w:rPr>
          <w:sz w:val="22"/>
          <w:szCs w:val="22"/>
        </w:rPr>
        <w:t xml:space="preserve">Н</w:t>
      </w:r>
      <w:r>
        <w:rPr>
          <w:i/>
          <w:sz w:val="16"/>
          <w:szCs w:val="16"/>
        </w:rPr>
        <w:t xml:space="preserve">(</w:t>
      </w:r>
      <w:r>
        <w:rPr>
          <w:i/>
          <w:sz w:val="16"/>
          <w:szCs w:val="16"/>
        </w:rPr>
        <w:t xml:space="preserve">банка)</w:t>
      </w:r>
      <w:r>
        <w:rPr>
          <w:sz w:val="22"/>
          <w:szCs w:val="22"/>
        </w:rPr>
        <w:t xml:space="preserve">____________________________________</w:t>
      </w:r>
      <w:r>
        <w:rPr>
          <w:sz w:val="22"/>
          <w:szCs w:val="20"/>
        </w:rPr>
      </w:r>
    </w:p>
    <w:p>
      <w:pPr>
        <w:jc w:val="center"/>
        <w:tabs>
          <w:tab w:val="left" w:pos="709" w:leader="none"/>
        </w:tabs>
        <w:rPr>
          <w:sz w:val="22"/>
          <w:szCs w:val="20"/>
        </w:rPr>
      </w:pPr>
      <w:r>
        <w:rPr>
          <w:i/>
          <w:sz w:val="16"/>
          <w:szCs w:val="16"/>
        </w:rPr>
        <w:t xml:space="preserve">(реквизиты банка для возврата задатка заполняются </w:t>
      </w:r>
      <w:r>
        <w:rPr>
          <w:b/>
          <w:i/>
          <w:sz w:val="16"/>
          <w:szCs w:val="16"/>
        </w:rPr>
        <w:t xml:space="preserve">«Заявителем»</w:t>
      </w:r>
      <w:r>
        <w:rPr>
          <w:i/>
          <w:sz w:val="16"/>
          <w:szCs w:val="16"/>
        </w:rPr>
        <w:t xml:space="preserve"> в обязательном порядке)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9. Осмотр земельного участка на местности произведен  мною “_____”____________, претензий по состоянию земельного участка и вопросов иного характера не имеется.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10. С условиями подключения инженерных коммуникаций </w:t>
      </w:r>
      <w:r>
        <w:rPr>
          <w:sz w:val="22"/>
          <w:szCs w:val="20"/>
        </w:rPr>
        <w:t xml:space="preserve">ознакомлен</w:t>
      </w:r>
      <w:r>
        <w:rPr>
          <w:sz w:val="22"/>
          <w:szCs w:val="20"/>
        </w:rPr>
        <w:t xml:space="preserve">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«____» _________202</w:t>
      </w:r>
      <w:r>
        <w:rPr>
          <w:sz w:val="22"/>
          <w:szCs w:val="20"/>
        </w:rPr>
        <w:t xml:space="preserve">__</w:t>
      </w:r>
      <w:r>
        <w:rPr>
          <w:sz w:val="22"/>
          <w:szCs w:val="20"/>
        </w:rPr>
        <w:t xml:space="preserve"> г.</w:t>
      </w:r>
      <w:r>
        <w:rPr>
          <w:sz w:val="22"/>
          <w:szCs w:val="20"/>
        </w:rPr>
      </w:r>
    </w:p>
    <w:p>
      <w:pPr>
        <w:ind w:firstLine="567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11. С условиями </w:t>
      </w:r>
      <w:r>
        <w:rPr>
          <w:sz w:val="22"/>
          <w:szCs w:val="20"/>
        </w:rPr>
        <w:t xml:space="preserve">договора </w:t>
      </w:r>
      <w:r>
        <w:rPr>
          <w:sz w:val="22"/>
          <w:szCs w:val="20"/>
        </w:rPr>
        <w:t xml:space="preserve">купли-продажи </w:t>
      </w:r>
      <w:r>
        <w:rPr>
          <w:sz w:val="22"/>
          <w:szCs w:val="20"/>
        </w:rPr>
        <w:t xml:space="preserve">земельного участка </w:t>
      </w:r>
      <w:r>
        <w:rPr>
          <w:sz w:val="22"/>
          <w:szCs w:val="20"/>
        </w:rPr>
        <w:t xml:space="preserve">ознакомлен</w:t>
      </w:r>
      <w:r>
        <w:rPr>
          <w:sz w:val="22"/>
          <w:szCs w:val="20"/>
        </w:rPr>
        <w:t xml:space="preserve">  </w:t>
      </w:r>
      <w:r>
        <w:rPr>
          <w:sz w:val="22"/>
          <w:szCs w:val="20"/>
        </w:rPr>
      </w:r>
    </w:p>
    <w:p>
      <w:pPr>
        <w:ind w:firstLine="567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«____» _________202__ г.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12. </w:t>
      </w:r>
      <w:r>
        <w:rPr>
          <w:sz w:val="22"/>
          <w:szCs w:val="20"/>
        </w:rPr>
        <w:t xml:space="preserve">Настоящей заявкой также подтверждаю, что я, нижеподписавшийся (</w:t>
      </w:r>
      <w:r>
        <w:rPr>
          <w:sz w:val="22"/>
          <w:szCs w:val="20"/>
        </w:rPr>
        <w:t xml:space="preserve">шаяся</w:t>
      </w:r>
      <w:r>
        <w:rPr>
          <w:sz w:val="22"/>
          <w:szCs w:val="20"/>
        </w:rPr>
        <w:t xml:space="preserve">)_________________________________________(ФИО), в соответствии с требованиями статьи 9 Федерального закона от 27.07.2006 №152-ФЗ «О персональных данных» согласен на обработку Комитетом по управлению муниципальны</w:t>
      </w:r>
      <w:r>
        <w:rPr>
          <w:sz w:val="22"/>
          <w:szCs w:val="20"/>
        </w:rPr>
        <w:t xml:space="preserve">м имуществом администрации города Дзержинска Нижегородской области моих персональных данных в целях осуществления действий, в том числе направленных на информационное обеспечение, предусмотренных земельным кодексом Российской Федерации от 25 октября 2001 г</w:t>
      </w:r>
      <w:r>
        <w:rPr>
          <w:sz w:val="22"/>
          <w:szCs w:val="20"/>
        </w:rPr>
        <w:t xml:space="preserve">. №136-ФЗ,</w:t>
      </w:r>
      <w:r>
        <w:rPr>
          <w:color w:val="ff0000"/>
          <w:sz w:val="22"/>
          <w:szCs w:val="20"/>
        </w:rPr>
        <w:t xml:space="preserve"> </w:t>
      </w:r>
      <w:r>
        <w:rPr>
          <w:sz w:val="22"/>
          <w:szCs w:val="20"/>
        </w:rPr>
        <w:t xml:space="preserve">в связи с участием в аукционе в электронной форме на право заключения договора </w:t>
      </w:r>
      <w:r>
        <w:rPr>
          <w:sz w:val="22"/>
          <w:szCs w:val="20"/>
        </w:rPr>
        <w:t xml:space="preserve">купли-продажи </w:t>
      </w:r>
      <w:r>
        <w:rPr>
          <w:sz w:val="22"/>
          <w:szCs w:val="20"/>
        </w:rPr>
        <w:t xml:space="preserve">земельного участка.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При этом под персональными данными подразумевается любая информация, имеющая ко мне отношение как к субъекту персональных данных, в том числе фамилия, имя, отчество, пол и возраст, номер основног</w:t>
      </w:r>
      <w:r>
        <w:rPr>
          <w:sz w:val="22"/>
          <w:szCs w:val="20"/>
        </w:rPr>
        <w:t xml:space="preserve">о документа, удостоверяющего личность, сведения о дате выдачи указанного  документа и выдавшем его органе, реквизиты доверенности, дата и место рождения, адрес регистрации по месту жительства и адрес фактического проживания, семейный статус, номер телефона</w:t>
      </w:r>
      <w:r>
        <w:rPr>
          <w:sz w:val="22"/>
          <w:szCs w:val="20"/>
        </w:rPr>
        <w:t xml:space="preserve"> домашний и  мобильный, </w:t>
      </w:r>
      <w:r>
        <w:rPr>
          <w:sz w:val="22"/>
          <w:szCs w:val="20"/>
        </w:rPr>
        <w:tab/>
        <w:t xml:space="preserve">почтовые и электронные адреса, страховой номер индивидуального лицевого счета (СНИЛС), идентификационный номер налогоплательщика (ИНН), иная информация.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Я (мы) уведомле</w:t>
      </w:r>
      <w:r>
        <w:rPr>
          <w:sz w:val="22"/>
          <w:szCs w:val="20"/>
        </w:rPr>
        <w:t xml:space="preserve">н(</w:t>
      </w:r>
      <w:r>
        <w:rPr>
          <w:sz w:val="22"/>
          <w:szCs w:val="20"/>
        </w:rPr>
        <w:t xml:space="preserve">-ы), что под обработкой персональных данных подразумевается сбор, систематизация, накопление, хранение, обновление, использование, обезличивание, блокирование, уничтожение, внесение в электронную базу данных, включая списки </w:t>
      </w:r>
      <w:r>
        <w:rPr>
          <w:sz w:val="22"/>
          <w:szCs w:val="20"/>
        </w:rPr>
        <w:t xml:space="preserve">(реестры), отчетные формы и любые другие действия с персональными данными, необходимые для выполнения  Комитетом по управлению муниципальным имуществом администрации города Дзержинска Нижегородской области своих функций и соблюдения норм законодательства.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Настоящее согласие дано мной добровольно и действует со дня его подписания до дня отзыва согласия в письменной форме.</w:t>
      </w:r>
      <w:r>
        <w:rPr>
          <w:sz w:val="22"/>
          <w:szCs w:val="20"/>
        </w:rPr>
      </w:r>
    </w:p>
    <w:p>
      <w:pPr>
        <w:ind w:firstLine="567"/>
        <w:spacing w:before="40" w:after="40"/>
        <w:rPr>
          <w:sz w:val="22"/>
          <w:szCs w:val="20"/>
        </w:rPr>
      </w:pP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425"/>
        <w:keepNext/>
        <w:spacing w:before="40" w:after="40"/>
        <w:rPr>
          <w:b/>
          <w:sz w:val="22"/>
          <w:szCs w:val="20"/>
        </w:rPr>
        <w:outlineLvl w:val="0"/>
      </w:pPr>
      <w:r>
        <w:rPr>
          <w:b/>
          <w:sz w:val="22"/>
          <w:szCs w:val="20"/>
        </w:rPr>
        <w:t xml:space="preserve">Подпись заявителя: ___________________</w:t>
      </w:r>
      <w:r>
        <w:rPr>
          <w:b/>
          <w:sz w:val="22"/>
          <w:szCs w:val="20"/>
        </w:rPr>
      </w:r>
    </w:p>
    <w:p>
      <w:pPr>
        <w:ind w:firstLine="425"/>
        <w:jc w:val="both"/>
        <w:tabs>
          <w:tab w:val="left" w:pos="709" w:leader="none"/>
        </w:tabs>
        <w:rPr>
          <w:sz w:val="22"/>
          <w:szCs w:val="20"/>
        </w:rPr>
        <w:pBdr>
          <w:bottom w:val="single" w:color="000000" w:sz="12" w:space="1"/>
        </w:pBdr>
      </w:pP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8"/>
          <w:lang w:eastAsia="en-US"/>
        </w:rPr>
      </w:r>
      <w:r>
        <w:rPr>
          <w:rFonts w:eastAsiaTheme="minorHAnsi"/>
          <w:b/>
          <w:sz w:val="28"/>
          <w:szCs w:val="28"/>
          <w:lang w:eastAsia="en-US"/>
        </w:rPr>
      </w:r>
    </w:p>
    <w:p>
      <w:pPr>
        <w:jc w:val="right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sz w:val="20"/>
          <w:szCs w:val="20"/>
          <w:lang w:eastAsia="en-US"/>
        </w:rPr>
        <w:t xml:space="preserve">Приложение №2</w:t>
      </w:r>
      <w:r>
        <w:rPr>
          <w:rFonts w:eastAsiaTheme="minorHAnsi"/>
          <w:sz w:val="20"/>
          <w:szCs w:val="20"/>
          <w:lang w:eastAsia="en-US"/>
        </w:rPr>
      </w:r>
    </w:p>
    <w:p>
      <w:pPr>
        <w:jc w:val="right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sz w:val="20"/>
          <w:szCs w:val="20"/>
          <w:lang w:eastAsia="en-US"/>
        </w:rPr>
        <w:t xml:space="preserve"> к извещению (информационному сообщению)</w:t>
      </w:r>
      <w:r>
        <w:rPr>
          <w:rFonts w:eastAsiaTheme="minorHAnsi"/>
          <w:sz w:val="20"/>
          <w:szCs w:val="20"/>
          <w:lang w:eastAsia="en-US"/>
        </w:rPr>
      </w:r>
    </w:p>
    <w:p>
      <w:pPr>
        <w:ind w:right="137"/>
        <w:jc w:val="center"/>
        <w:keepLines/>
        <w:keepNext/>
        <w:spacing w:before="67"/>
        <w:tabs>
          <w:tab w:val="left" w:pos="2144" w:leader="none"/>
        </w:tabs>
        <w:rPr>
          <w:rFonts w:eastAsiaTheme="majorEastAsia"/>
          <w:b/>
          <w:bCs/>
          <w:color w:val="365f91" w:themeColor="accent1" w:themeShade="BF"/>
          <w:sz w:val="26"/>
          <w:szCs w:val="26"/>
          <w:lang w:eastAsia="en-US"/>
        </w:rPr>
        <w:outlineLvl w:val="0"/>
      </w:pPr>
      <w:r>
        <w:rPr>
          <w:rFonts w:eastAsiaTheme="majorEastAsia"/>
          <w:b/>
          <w:bCs/>
          <w:color w:val="365f91" w:themeColor="accent1" w:themeShade="BF"/>
          <w:sz w:val="26"/>
          <w:szCs w:val="26"/>
          <w:lang w:eastAsia="en-US"/>
        </w:rPr>
      </w:r>
      <w:r>
        <w:rPr>
          <w:rFonts w:eastAsiaTheme="majorEastAsia"/>
          <w:b/>
          <w:bCs/>
          <w:color w:val="365f91" w:themeColor="accent1" w:themeShade="BF"/>
          <w:sz w:val="26"/>
          <w:szCs w:val="26"/>
          <w:lang w:eastAsia="en-US"/>
        </w:rPr>
      </w:r>
    </w:p>
    <w:p>
      <w:pPr>
        <w:ind w:left="1" w:firstLine="708"/>
        <w:jc w:val="center"/>
        <w:widowControl w:val="off"/>
        <w:rPr>
          <w:lang w:eastAsia="en-US"/>
        </w:rPr>
      </w:pPr>
      <w:r>
        <w:rPr>
          <w:lang w:eastAsia="en-US"/>
        </w:rPr>
        <w:t xml:space="preserve">ДОГОВОР №</w:t>
      </w:r>
      <w:r>
        <w:rPr>
          <w:lang w:eastAsia="en-US"/>
        </w:rPr>
      </w:r>
    </w:p>
    <w:p>
      <w:pPr>
        <w:ind w:left="1" w:firstLine="708"/>
        <w:jc w:val="center"/>
        <w:widowControl w:val="off"/>
        <w:rPr>
          <w:lang w:eastAsia="en-US"/>
        </w:rPr>
      </w:pPr>
      <w:r>
        <w:rPr>
          <w:lang w:eastAsia="en-US"/>
        </w:rPr>
        <w:t xml:space="preserve">КУПЛИ-ПРОДАЖИ</w:t>
      </w:r>
      <w:r>
        <w:rPr>
          <w:spacing w:val="-16"/>
          <w:lang w:eastAsia="en-US"/>
        </w:rPr>
        <w:t xml:space="preserve"> </w:t>
      </w:r>
      <w:r>
        <w:rPr>
          <w:lang w:eastAsia="en-US"/>
        </w:rPr>
        <w:t xml:space="preserve">ЗЕМЕЛЬНОГО</w:t>
      </w:r>
      <w:r>
        <w:rPr>
          <w:spacing w:val="-14"/>
          <w:lang w:eastAsia="en-US"/>
        </w:rPr>
        <w:t xml:space="preserve"> </w:t>
      </w:r>
      <w:r>
        <w:rPr>
          <w:spacing w:val="-2"/>
          <w:lang w:eastAsia="en-US"/>
        </w:rPr>
        <w:t xml:space="preserve">УЧАСТКА (ПРОЕКТ)</w:t>
      </w:r>
      <w:r>
        <w:rPr>
          <w:lang w:eastAsia="en-US"/>
        </w:rPr>
      </w:r>
    </w:p>
    <w:p>
      <w:pPr>
        <w:ind w:right="156"/>
        <w:jc w:val="center"/>
        <w:spacing w:before="304"/>
        <w:tabs>
          <w:tab w:val="left" w:pos="7334" w:leader="none"/>
          <w:tab w:val="left" w:pos="7875" w:leader="none"/>
          <w:tab w:val="left" w:pos="9902" w:leader="none"/>
        </w:tabs>
        <w:rPr>
          <w:lang w:eastAsia="ar-SA"/>
        </w:rPr>
      </w:pPr>
      <w:r>
        <w:rPr>
          <w:spacing w:val="-2"/>
          <w:lang w:eastAsia="ar-SA"/>
        </w:rPr>
        <w:t xml:space="preserve">г. Дзержинск</w:t>
      </w:r>
      <w:r>
        <w:rPr>
          <w:lang w:eastAsia="ar-SA"/>
        </w:rPr>
        <w:tab/>
      </w:r>
      <w:r>
        <w:rPr>
          <w:spacing w:val="-10"/>
          <w:lang w:eastAsia="ar-SA"/>
        </w:rPr>
        <w:t xml:space="preserve">«</w:t>
      </w:r>
      <w:r>
        <w:rPr>
          <w:u w:val="single"/>
          <w:lang w:eastAsia="ar-SA"/>
        </w:rPr>
        <w:tab/>
      </w:r>
      <w:r>
        <w:rPr>
          <w:spacing w:val="-10"/>
          <w:lang w:eastAsia="ar-SA"/>
        </w:rPr>
        <w:t xml:space="preserve">»</w:t>
      </w:r>
      <w:r>
        <w:rPr>
          <w:u w:val="single"/>
          <w:lang w:eastAsia="ar-SA"/>
        </w:rPr>
        <w:tab/>
      </w:r>
      <w:r>
        <w:rPr>
          <w:lang w:eastAsia="ar-SA"/>
        </w:rPr>
      </w:r>
    </w:p>
    <w:p>
      <w:pPr>
        <w:spacing w:before="132"/>
        <w:rPr>
          <w:lang w:eastAsia="ar-SA"/>
        </w:rPr>
      </w:pPr>
      <w:r>
        <w:rPr>
          <w:lang w:eastAsia="ar-SA"/>
        </w:rPr>
      </w:r>
      <w:r>
        <w:rPr>
          <w:lang w:eastAsia="ar-SA"/>
        </w:rPr>
      </w:r>
    </w:p>
    <w:p>
      <w:pPr>
        <w:ind w:right="135" w:firstLine="708"/>
        <w:jc w:val="both"/>
        <w:spacing w:before="1"/>
        <w:tabs>
          <w:tab w:val="left" w:pos="6587" w:leader="none"/>
        </w:tabs>
        <w:rPr>
          <w:lang w:eastAsia="ar-SA"/>
        </w:rPr>
      </w:pPr>
      <w:r>
        <w:rPr>
          <w:lang w:eastAsia="ar-SA"/>
        </w:rPr>
        <w:t xml:space="preserve">Комитет по управлению муниципальным имуществом администрации города</w:t>
      </w:r>
      <w:r>
        <w:rPr>
          <w:lang w:eastAsia="ar-SA"/>
        </w:rPr>
      </w:r>
    </w:p>
    <w:p>
      <w:pPr>
        <w:ind w:right="135"/>
        <w:jc w:val="both"/>
        <w:spacing w:before="1"/>
        <w:tabs>
          <w:tab w:val="left" w:pos="6587" w:leader="none"/>
        </w:tabs>
        <w:rPr>
          <w:lang w:eastAsia="ar-SA"/>
        </w:rPr>
      </w:pPr>
      <w:r>
        <w:rPr>
          <w:lang w:eastAsia="ar-SA"/>
        </w:rPr>
        <w:t xml:space="preserve">Дзержинска Нижегородской области, именуемый в дальнейшем «Продавец», в лице председателя Чепеленко Дарьи Михайловны, </w:t>
      </w:r>
      <w:r>
        <w:t xml:space="preserve">действующего на основании Положения о Комитете по управлению муниципальным имущ</w:t>
      </w:r>
      <w:r>
        <w:t xml:space="preserve">еством администрации города Дзержинска Нижегородской области, утвержденного постановлением городской Думы г. Дзержинска Нижегородской области от 18.12.2008г. № 417, распоряжения администрации города Дзержинска Нижегородской области от 12.08.2025г. № 1708, </w:t>
      </w:r>
      <w:r>
        <w:rPr>
          <w:lang w:eastAsia="ar-SA"/>
        </w:rPr>
        <w:t xml:space="preserve">с</w:t>
      </w:r>
      <w:r>
        <w:rPr>
          <w:spacing w:val="51"/>
          <w:lang w:eastAsia="ar-SA"/>
        </w:rPr>
        <w:t xml:space="preserve"> </w:t>
      </w:r>
      <w:r>
        <w:rPr>
          <w:lang w:eastAsia="ar-SA"/>
        </w:rPr>
        <w:t xml:space="preserve">одной</w:t>
      </w:r>
      <w:r>
        <w:rPr>
          <w:spacing w:val="50"/>
          <w:lang w:eastAsia="ar-SA"/>
        </w:rPr>
        <w:t xml:space="preserve"> </w:t>
      </w:r>
      <w:r>
        <w:rPr>
          <w:lang w:eastAsia="ar-SA"/>
        </w:rPr>
        <w:t xml:space="preserve">стороны,</w:t>
      </w:r>
      <w:r>
        <w:rPr>
          <w:spacing w:val="50"/>
          <w:lang w:eastAsia="ar-SA"/>
        </w:rPr>
        <w:t xml:space="preserve"> </w:t>
      </w:r>
      <w:r>
        <w:rPr>
          <w:lang w:eastAsia="ar-SA"/>
        </w:rPr>
        <w:t xml:space="preserve">и </w:t>
      </w:r>
      <w:r>
        <w:rPr>
          <w:u w:val="single"/>
          <w:lang w:eastAsia="ar-SA"/>
        </w:rPr>
        <w:tab/>
      </w:r>
      <w:r>
        <w:rPr>
          <w:u w:val="single"/>
          <w:lang w:eastAsia="ar-SA"/>
        </w:rPr>
        <w:tab/>
      </w:r>
      <w:r>
        <w:rPr>
          <w:lang w:eastAsia="ar-SA"/>
        </w:rPr>
        <w:t xml:space="preserve">, именуемый (</w:t>
      </w:r>
      <w:r>
        <w:rPr>
          <w:lang w:eastAsia="ar-SA"/>
        </w:rPr>
        <w:t xml:space="preserve">ая</w:t>
      </w:r>
      <w:r>
        <w:rPr>
          <w:lang w:eastAsia="ar-SA"/>
        </w:rPr>
        <w:t xml:space="preserve">) в дальнейшем «Покупатель», с</w:t>
      </w:r>
      <w:r>
        <w:rPr>
          <w:lang w:eastAsia="ar-SA"/>
        </w:rPr>
        <w:t xml:space="preserve"> </w:t>
      </w:r>
      <w:r>
        <w:rPr>
          <w:lang w:eastAsia="ar-SA"/>
        </w:rPr>
        <w:t xml:space="preserve">другой стороны, вместе именуемые «Стороны», в соответствии с протоколом о результатах аукциона</w:t>
      </w:r>
      <w:r>
        <w:rPr>
          <w:spacing w:val="40"/>
          <w:lang w:eastAsia="ar-SA"/>
        </w:rPr>
        <w:t xml:space="preserve"> </w:t>
      </w:r>
      <w:r>
        <w:rPr>
          <w:lang w:eastAsia="ar-SA"/>
        </w:rPr>
        <w:t xml:space="preserve">от</w:t>
      </w:r>
      <w:r>
        <w:rPr>
          <w:spacing w:val="62"/>
          <w:lang w:eastAsia="ar-SA"/>
        </w:rPr>
        <w:t xml:space="preserve"> </w:t>
      </w:r>
      <w:r>
        <w:rPr>
          <w:u w:val="single"/>
          <w:lang w:eastAsia="ar-SA"/>
        </w:rPr>
        <w:tab/>
      </w:r>
      <w:r>
        <w:rPr>
          <w:spacing w:val="-10"/>
          <w:lang w:eastAsia="ar-SA"/>
        </w:rPr>
        <w:t xml:space="preserve">№</w:t>
      </w:r>
      <w:r>
        <w:rPr>
          <w:u w:val="single"/>
          <w:lang w:eastAsia="ar-SA"/>
        </w:rPr>
        <w:tab/>
      </w:r>
      <w:r>
        <w:rPr>
          <w:lang w:eastAsia="ar-SA"/>
        </w:rPr>
        <w:t xml:space="preserve"> (далее - Протокол), заключили настоящий договор (далее – Договор) о нижеследующем:</w:t>
      </w:r>
      <w:r>
        <w:rPr>
          <w:lang w:eastAsia="ar-SA"/>
        </w:rPr>
      </w:r>
    </w:p>
    <w:p>
      <w:pPr>
        <w:jc w:val="both"/>
        <w:spacing w:before="6"/>
        <w:rPr>
          <w:lang w:eastAsia="ar-SA"/>
        </w:rPr>
      </w:pPr>
      <w:r>
        <w:rPr>
          <w:lang w:eastAsia="ar-SA"/>
        </w:rPr>
      </w:r>
      <w:r>
        <w:rPr>
          <w:lang w:eastAsia="ar-SA"/>
        </w:rPr>
      </w:r>
    </w:p>
    <w:p>
      <w:pPr>
        <w:jc w:val="center"/>
        <w:rPr>
          <w:b/>
          <w:bCs/>
          <w:spacing w:val="-2"/>
          <w:lang w:eastAsia="ar-SA"/>
        </w:rPr>
      </w:pPr>
      <w:r>
        <w:rPr>
          <w:b/>
          <w:bCs/>
          <w:lang w:eastAsia="ar-SA"/>
        </w:rPr>
        <w:t xml:space="preserve">1. Предмет</w:t>
      </w:r>
      <w:r>
        <w:rPr>
          <w:b/>
          <w:bCs/>
          <w:spacing w:val="-10"/>
          <w:lang w:eastAsia="ar-SA"/>
        </w:rPr>
        <w:t xml:space="preserve"> </w:t>
      </w:r>
      <w:r>
        <w:rPr>
          <w:b/>
          <w:bCs/>
          <w:spacing w:val="-2"/>
          <w:lang w:eastAsia="ar-SA"/>
        </w:rPr>
        <w:t xml:space="preserve">Договора</w:t>
      </w:r>
      <w:r>
        <w:rPr>
          <w:b/>
          <w:bCs/>
          <w:spacing w:val="-2"/>
          <w:lang w:eastAsia="ar-SA"/>
        </w:rPr>
      </w:r>
    </w:p>
    <w:p>
      <w:pPr>
        <w:ind w:left="1" w:right="134"/>
        <w:jc w:val="both"/>
        <w:widowControl w:val="off"/>
        <w:tabs>
          <w:tab w:val="left" w:pos="1181" w:leader="none"/>
        </w:tabs>
        <w:rPr>
          <w:lang w:eastAsia="en-US"/>
        </w:rPr>
      </w:pPr>
      <w:r>
        <w:rPr>
          <w:lang w:eastAsia="en-US"/>
        </w:rPr>
        <w:t xml:space="preserve">1.1. Продавец обязуется передать в собственность, а Покупатель принять и оплатить по цене и на условиях </w:t>
      </w:r>
      <w:r>
        <w:rPr>
          <w:lang w:eastAsia="en-US"/>
        </w:rPr>
        <w:t xml:space="preserve">настоящего </w:t>
      </w:r>
      <w:r>
        <w:rPr>
          <w:lang w:eastAsia="en-US"/>
        </w:rPr>
        <w:t xml:space="preserve">Договора </w:t>
      </w:r>
      <w:r>
        <w:rPr>
          <w:lang w:eastAsia="en-US"/>
        </w:rPr>
        <w:t xml:space="preserve">земельный участок</w:t>
      </w:r>
      <w:r>
        <w:rPr>
          <w:lang w:eastAsia="en-US"/>
        </w:rPr>
        <w:t xml:space="preserve"> из земель населенных пунктов, государственная собственность на который не разграничена, с кадастровым номером </w:t>
      </w:r>
      <w:r>
        <w:rPr>
          <w:b/>
          <w:i/>
          <w:u w:val="single"/>
          <w:lang w:eastAsia="en-US"/>
        </w:rPr>
        <w:t xml:space="preserve">52:21:0000215:632</w:t>
      </w:r>
      <w:r>
        <w:rPr>
          <w:b/>
          <w:i/>
          <w:u w:val="single"/>
          <w:lang w:eastAsia="en-US"/>
        </w:rPr>
        <w:t xml:space="preserve">,</w:t>
      </w:r>
      <w:r>
        <w:rPr>
          <w:b/>
          <w:i/>
          <w:u w:val="single"/>
          <w:lang w:eastAsia="en-US"/>
        </w:rPr>
        <w:t xml:space="preserve"> </w:t>
      </w:r>
      <w:r>
        <w:rPr>
          <w:lang w:eastAsia="en-US"/>
        </w:rPr>
        <w:t xml:space="preserve">площадью: </w:t>
      </w:r>
      <w:r>
        <w:rPr>
          <w:b/>
          <w:i/>
          <w:u w:val="single"/>
          <w:lang w:eastAsia="en-US"/>
        </w:rPr>
        <w:t xml:space="preserve">1405</w:t>
      </w:r>
      <w:r>
        <w:rPr>
          <w:b/>
          <w:i/>
          <w:spacing w:val="-1"/>
          <w:u w:val="single"/>
          <w:lang w:eastAsia="en-US"/>
        </w:rPr>
        <w:t xml:space="preserve"> </w:t>
      </w:r>
      <w:r>
        <w:rPr>
          <w:b/>
          <w:i/>
          <w:u w:val="single"/>
          <w:lang w:eastAsia="en-US"/>
        </w:rPr>
        <w:t xml:space="preserve">кв</w:t>
      </w:r>
      <w:r>
        <w:rPr>
          <w:b/>
          <w:i/>
          <w:u w:val="single"/>
          <w:lang w:eastAsia="en-US"/>
        </w:rPr>
        <w:t xml:space="preserve">.м</w:t>
      </w:r>
      <w:r>
        <w:rPr>
          <w:lang w:eastAsia="en-US"/>
        </w:rPr>
        <w:t xml:space="preserve">, местоположением: </w:t>
      </w:r>
      <w:r>
        <w:rPr>
          <w:b/>
          <w:i/>
          <w:u w:val="single"/>
          <w:lang w:eastAsia="en-US"/>
        </w:rPr>
        <w:t xml:space="preserve">Российская Федерация, Нижегородская область, город Дзержинск, шоссе Речное, дом 46</w:t>
      </w:r>
      <w:r>
        <w:rPr>
          <w:b/>
          <w:i/>
          <w:lang w:eastAsia="en-US"/>
        </w:rPr>
        <w:t xml:space="preserve"> </w:t>
      </w:r>
      <w:r>
        <w:rPr>
          <w:i/>
          <w:lang w:eastAsia="en-US"/>
        </w:rPr>
        <w:t xml:space="preserve">(</w:t>
      </w:r>
      <w:r>
        <w:rPr>
          <w:lang w:eastAsia="en-US"/>
        </w:rPr>
        <w:t xml:space="preserve">далее – Участок).</w:t>
      </w:r>
      <w:r>
        <w:rPr>
          <w:lang w:eastAsia="en-US"/>
        </w:rPr>
      </w:r>
    </w:p>
    <w:p>
      <w:pPr>
        <w:jc w:val="both"/>
        <w:tabs>
          <w:tab w:val="left" w:pos="1180" w:leader="none"/>
        </w:tabs>
        <w:rPr>
          <w:rFonts w:eastAsiaTheme="minorHAnsi"/>
          <w:b/>
          <w:i/>
          <w:spacing w:val="-2"/>
          <w:u w:val="single"/>
          <w:lang w:eastAsia="en-US"/>
        </w:rPr>
      </w:pPr>
      <w:r>
        <w:rPr>
          <w:rFonts w:eastAsiaTheme="minorHAnsi"/>
          <w:lang w:eastAsia="en-US"/>
        </w:rPr>
        <w:t xml:space="preserve">2.1. Разрешенное</w:t>
      </w:r>
      <w:r>
        <w:rPr>
          <w:rFonts w:eastAsiaTheme="minorHAnsi"/>
          <w:spacing w:val="-10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использование</w:t>
      </w:r>
      <w:r>
        <w:rPr>
          <w:rFonts w:eastAsiaTheme="minorHAnsi"/>
          <w:spacing w:val="-8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Участка:</w:t>
      </w:r>
      <w:r>
        <w:rPr>
          <w:rFonts w:eastAsiaTheme="minorHAnsi"/>
          <w:spacing w:val="-12"/>
          <w:lang w:eastAsia="en-US"/>
        </w:rPr>
        <w:t xml:space="preserve"> </w:t>
      </w:r>
      <w:r>
        <w:rPr>
          <w:rFonts w:eastAsiaTheme="minorHAnsi"/>
          <w:b/>
          <w:i/>
          <w:u w:val="single"/>
          <w:lang w:eastAsia="en-US"/>
        </w:rPr>
        <w:t xml:space="preserve">ведение</w:t>
      </w:r>
      <w:r>
        <w:rPr>
          <w:rFonts w:eastAsiaTheme="minorHAnsi"/>
          <w:b/>
          <w:i/>
          <w:spacing w:val="-7"/>
          <w:u w:val="single"/>
          <w:lang w:eastAsia="en-US"/>
        </w:rPr>
        <w:t xml:space="preserve">  </w:t>
      </w:r>
      <w:r>
        <w:rPr>
          <w:rFonts w:eastAsiaTheme="minorHAnsi"/>
          <w:b/>
          <w:i/>
          <w:spacing w:val="-2"/>
          <w:u w:val="single"/>
          <w:lang w:eastAsia="en-US"/>
        </w:rPr>
        <w:t xml:space="preserve">садоводства.</w:t>
      </w:r>
      <w:r>
        <w:rPr>
          <w:rFonts w:eastAsiaTheme="minorHAnsi"/>
          <w:b/>
          <w:i/>
          <w:spacing w:val="-2"/>
          <w:u w:val="single"/>
          <w:lang w:eastAsia="en-US"/>
        </w:rPr>
      </w:r>
    </w:p>
    <w:p>
      <w:pPr>
        <w:jc w:val="both"/>
        <w:widowControl w:val="off"/>
      </w:pPr>
      <w:r>
        <w:t xml:space="preserve">2.2. </w:t>
      </w:r>
      <w:r>
        <w:rPr>
          <w:rFonts w:ascii="Times New Roman CYR" w:hAnsi="Times New Roman CYR"/>
        </w:rPr>
        <w:t xml:space="preserve">Продавец гарантирует, что на момент заключения настоящего Договора Участок в споре или под арестом не состоит, не является предметом залога и не обременен правами третьих лиц.</w:t>
      </w:r>
      <w:r/>
    </w:p>
    <w:p>
      <w:pPr>
        <w:jc w:val="both"/>
        <w:spacing w:after="200" w:line="276" w:lineRule="auto"/>
        <w:tabs>
          <w:tab w:val="left" w:pos="1180" w:leader="none"/>
        </w:tabs>
        <w:rPr>
          <w:rFonts w:eastAsiaTheme="minorHAnsi"/>
          <w:b/>
          <w:i/>
          <w:lang w:eastAsia="en-US"/>
        </w:rPr>
      </w:pPr>
      <w:r>
        <w:t xml:space="preserve"> 2.3.На момент подписания настоящего Договора у Сторон отсутствуют претензии в отношении качества и состояния вышеуказанного земельного участка.</w:t>
      </w:r>
      <w:r>
        <w:rPr>
          <w:rFonts w:eastAsiaTheme="minorHAnsi"/>
          <w:b/>
          <w:i/>
          <w:lang w:eastAsia="en-US"/>
        </w:rPr>
      </w:r>
    </w:p>
    <w:p>
      <w:pPr>
        <w:jc w:val="both"/>
        <w:spacing w:before="4"/>
        <w:rPr>
          <w:b/>
          <w:i/>
          <w:lang w:eastAsia="ar-SA"/>
        </w:rPr>
      </w:pPr>
      <w:r>
        <w:rPr>
          <w:b/>
          <w:i/>
          <w:lang w:eastAsia="ar-SA"/>
        </w:rPr>
      </w:r>
      <w:r>
        <w:rPr>
          <w:b/>
          <w:i/>
          <w:lang w:eastAsia="ar-SA"/>
        </w:rPr>
      </w:r>
    </w:p>
    <w:p>
      <w:pPr>
        <w:jc w:val="center"/>
        <w:rPr>
          <w:b/>
          <w:bCs/>
          <w:lang w:eastAsia="ar-SA"/>
        </w:rPr>
      </w:pPr>
      <w:r>
        <w:rPr>
          <w:b/>
          <w:bCs/>
          <w:lang w:eastAsia="ar-SA"/>
        </w:rPr>
        <w:t xml:space="preserve">2. </w:t>
      </w:r>
      <w:r>
        <w:rPr>
          <w:b/>
          <w:bCs/>
          <w:lang w:eastAsia="ar-SA"/>
        </w:rPr>
        <w:t xml:space="preserve">Цена</w:t>
      </w:r>
      <w:r>
        <w:rPr>
          <w:b/>
          <w:bCs/>
          <w:spacing w:val="-3"/>
          <w:lang w:eastAsia="ar-SA"/>
        </w:rPr>
        <w:t xml:space="preserve"> </w:t>
      </w:r>
      <w:r>
        <w:rPr>
          <w:b/>
          <w:bCs/>
          <w:lang w:eastAsia="ar-SA"/>
        </w:rPr>
        <w:t xml:space="preserve">по</w:t>
      </w:r>
      <w:r>
        <w:rPr>
          <w:b/>
          <w:bCs/>
          <w:spacing w:val="-6"/>
          <w:lang w:eastAsia="ar-SA"/>
        </w:rPr>
        <w:t xml:space="preserve"> </w:t>
      </w:r>
      <w:r>
        <w:rPr>
          <w:b/>
          <w:bCs/>
          <w:spacing w:val="-2"/>
          <w:lang w:eastAsia="ar-SA"/>
        </w:rPr>
        <w:t xml:space="preserve">Договору</w:t>
      </w:r>
      <w:r>
        <w:rPr>
          <w:b/>
          <w:bCs/>
          <w:spacing w:val="-2"/>
          <w:lang w:eastAsia="ar-SA"/>
        </w:rPr>
        <w:t xml:space="preserve"> и порядок расчетов</w:t>
      </w:r>
      <w:r>
        <w:rPr>
          <w:b/>
          <w:bCs/>
          <w:lang w:eastAsia="ar-SA"/>
        </w:rPr>
      </w:r>
    </w:p>
    <w:p>
      <w:pPr>
        <w:jc w:val="both"/>
        <w:spacing w:after="200" w:line="306" w:lineRule="exact"/>
        <w:tabs>
          <w:tab w:val="left" w:pos="1181" w:leader="none"/>
          <w:tab w:val="left" w:pos="9157" w:leader="none"/>
        </w:tabs>
        <w:rPr>
          <w:rFonts w:eastAsiaTheme="minorHAnsi"/>
          <w:b/>
          <w:i/>
          <w:u w:val="single"/>
          <w:lang w:eastAsia="en-US"/>
        </w:rPr>
      </w:pPr>
      <w:r>
        <w:rPr>
          <w:rFonts w:eastAsiaTheme="minorHAnsi"/>
          <w:lang w:eastAsia="en-US"/>
        </w:rPr>
        <w:t xml:space="preserve">2.1. </w:t>
      </w:r>
      <w:r>
        <w:rPr>
          <w:rStyle w:val="717"/>
          <w:rFonts w:eastAsiaTheme="minorHAnsi"/>
          <w:sz w:val="24"/>
          <w:szCs w:val="24"/>
        </w:rPr>
        <w:t xml:space="preserve">Цена Участка в </w:t>
      </w:r>
      <w:r>
        <w:rPr>
          <w:rStyle w:val="717"/>
          <w:rFonts w:eastAsiaTheme="minorHAnsi"/>
          <w:sz w:val="24"/>
          <w:szCs w:val="24"/>
        </w:rPr>
        <w:t xml:space="preserve">установлена по результатам аукциона в электронной</w:t>
      </w:r>
      <w:r>
        <w:rPr>
          <w:rFonts w:eastAsiaTheme="minorHAnsi"/>
          <w:spacing w:val="24"/>
          <w:lang w:eastAsia="en-US"/>
        </w:rPr>
        <w:t xml:space="preserve"> </w:t>
      </w:r>
      <w:r>
        <w:rPr>
          <w:rStyle w:val="717"/>
          <w:rFonts w:eastAsiaTheme="minorHAnsi"/>
          <w:sz w:val="24"/>
          <w:szCs w:val="24"/>
        </w:rPr>
        <w:t xml:space="preserve">форме</w:t>
      </w:r>
      <w:r>
        <w:rPr>
          <w:rFonts w:eastAsiaTheme="minorHAnsi"/>
          <w:spacing w:val="24"/>
          <w:lang w:eastAsia="en-US"/>
        </w:rPr>
        <w:t xml:space="preserve"> и</w:t>
      </w:r>
      <w:r>
        <w:rPr>
          <w:rFonts w:eastAsiaTheme="minorHAnsi"/>
          <w:spacing w:val="25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составляет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b/>
          <w:u w:val="single"/>
          <w:lang w:eastAsia="en-US"/>
        </w:rPr>
        <w:t xml:space="preserve">____________________</w:t>
      </w:r>
      <w:r>
        <w:rPr>
          <w:rFonts w:eastAsiaTheme="minorHAnsi"/>
          <w:b/>
          <w:spacing w:val="20"/>
          <w:u w:val="single"/>
          <w:lang w:eastAsia="en-US"/>
        </w:rPr>
        <w:t xml:space="preserve"> </w:t>
      </w:r>
      <w:r>
        <w:rPr>
          <w:rFonts w:eastAsiaTheme="minorHAnsi"/>
          <w:b/>
          <w:spacing w:val="20"/>
          <w:u w:val="single"/>
          <w:lang w:eastAsia="en-US"/>
        </w:rPr>
        <w:t xml:space="preserve">(</w:t>
      </w:r>
      <w:r>
        <w:rPr>
          <w:rFonts w:eastAsiaTheme="minorHAnsi"/>
          <w:b/>
          <w:i/>
          <w:spacing w:val="-10"/>
          <w:u w:val="single"/>
          <w:lang w:eastAsia="en-US"/>
        </w:rPr>
        <w:t xml:space="preserve">____</w:t>
      </w:r>
      <w:r>
        <w:rPr>
          <w:rFonts w:eastAsiaTheme="minorHAnsi"/>
          <w:b/>
          <w:i/>
          <w:spacing w:val="-10"/>
          <w:u w:val="single"/>
          <w:lang w:eastAsia="en-US"/>
        </w:rPr>
        <w:t xml:space="preserve">____________</w:t>
      </w:r>
      <w:r>
        <w:rPr>
          <w:rFonts w:eastAsiaTheme="minorHAnsi"/>
          <w:b/>
          <w:i/>
          <w:u w:val="single"/>
          <w:lang w:eastAsia="en-US"/>
        </w:rPr>
        <w:t xml:space="preserve">) рублей 00 коп. </w:t>
      </w:r>
      <w:r>
        <w:rPr>
          <w:rFonts w:eastAsiaTheme="minorHAnsi"/>
          <w:b/>
          <w:i/>
          <w:u w:val="single"/>
          <w:lang w:eastAsia="en-US"/>
        </w:rPr>
      </w:r>
    </w:p>
    <w:p>
      <w:pPr>
        <w:jc w:val="both"/>
        <w:rPr>
          <w:rFonts w:ascii="Times New Roman CYR" w:hAnsi="Times New Roman CYR"/>
          <w:spacing w:val="-2"/>
          <w:highlight w:val="white"/>
        </w:rPr>
      </w:pPr>
      <w:r>
        <w:rPr>
          <w:rFonts w:eastAsiaTheme="minorHAnsi"/>
          <w:lang w:eastAsia="en-US"/>
        </w:rPr>
        <w:t xml:space="preserve">2.2.</w:t>
      </w:r>
      <w:r>
        <w:rPr>
          <w:rFonts w:ascii="Times New Roman CYR" w:hAnsi="Times New Roman CYR"/>
          <w:spacing w:val="-2"/>
          <w:highlight w:val="white"/>
        </w:rPr>
        <w:t xml:space="preserve"> Задаток в сумме __________ рублей _____ копеек, внесенный Покупателем на счет организатора торгов, засчитывается в счет оплаты </w:t>
      </w:r>
      <w:r>
        <w:rPr>
          <w:spacing w:val="-2"/>
          <w:highlight w:val="white"/>
        </w:rPr>
        <w:t xml:space="preserve">приобретаемого</w:t>
      </w:r>
      <w:r>
        <w:rPr>
          <w:rFonts w:ascii="Times New Roman CYR" w:hAnsi="Times New Roman CYR"/>
          <w:spacing w:val="-2"/>
          <w:highlight w:val="white"/>
        </w:rPr>
        <w:t xml:space="preserve"> Участка.</w:t>
      </w:r>
      <w:r>
        <w:rPr>
          <w:rFonts w:ascii="Times New Roman CYR" w:hAnsi="Times New Roman CYR"/>
          <w:spacing w:val="-2"/>
          <w:highlight w:val="white"/>
        </w:rPr>
      </w:r>
    </w:p>
    <w:p>
      <w:pPr>
        <w:pStyle w:val="742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2.</w:t>
      </w:r>
      <w:r>
        <w:rPr>
          <w:rFonts w:eastAsiaTheme="minorHAnsi"/>
          <w:lang w:eastAsia="en-US"/>
        </w:rPr>
        <w:t xml:space="preserve">3</w:t>
      </w:r>
      <w:r>
        <w:rPr>
          <w:rFonts w:eastAsiaTheme="minorHAnsi"/>
          <w:lang w:eastAsia="en-US"/>
        </w:rPr>
        <w:t xml:space="preserve">. </w:t>
      </w:r>
      <w:r>
        <w:rPr>
          <w:rFonts w:eastAsiaTheme="minorHAnsi"/>
          <w:lang w:eastAsia="en-US"/>
        </w:rPr>
        <w:t xml:space="preserve">За вычетом суммы задатка </w:t>
      </w:r>
      <w:r>
        <w:rPr>
          <w:rFonts w:eastAsiaTheme="minorHAnsi"/>
          <w:lang w:eastAsia="en-US"/>
        </w:rPr>
        <w:t xml:space="preserve">Покупатель </w:t>
      </w:r>
      <w:r>
        <w:rPr>
          <w:rFonts w:eastAsiaTheme="minorHAnsi"/>
          <w:lang w:eastAsia="en-US"/>
        </w:rPr>
        <w:t xml:space="preserve">у</w:t>
      </w:r>
      <w:r>
        <w:rPr>
          <w:rFonts w:eastAsiaTheme="minorHAnsi"/>
          <w:lang w:eastAsia="en-US"/>
        </w:rPr>
        <w:t xml:space="preserve">плачивает цену Участка</w:t>
      </w:r>
      <w:r>
        <w:rPr>
          <w:rFonts w:eastAsiaTheme="minorHAnsi"/>
          <w:spacing w:val="-1"/>
          <w:lang w:eastAsia="en-US"/>
        </w:rPr>
        <w:t xml:space="preserve"> </w:t>
      </w:r>
      <w:r>
        <w:rPr>
          <w:rFonts w:eastAsiaTheme="minorHAnsi"/>
          <w:spacing w:val="-1"/>
          <w:lang w:eastAsia="en-US"/>
        </w:rPr>
        <w:t xml:space="preserve">в сумме ______________</w:t>
      </w:r>
      <w:r>
        <w:rPr>
          <w:rFonts w:eastAsiaTheme="minorHAnsi"/>
          <w:lang w:eastAsia="en-US"/>
        </w:rPr>
        <w:t xml:space="preserve">в течение </w:t>
      </w:r>
      <w:r>
        <w:rPr>
          <w:rFonts w:eastAsiaTheme="minorHAnsi"/>
          <w:lang w:eastAsia="en-US"/>
        </w:rPr>
        <w:t xml:space="preserve">10</w:t>
      </w:r>
      <w:r>
        <w:rPr>
          <w:rFonts w:eastAsiaTheme="minorHAnsi"/>
          <w:lang w:eastAsia="en-US"/>
        </w:rPr>
        <w:t xml:space="preserve"> (</w:t>
      </w:r>
      <w:r>
        <w:rPr>
          <w:rFonts w:eastAsiaTheme="minorHAnsi"/>
          <w:lang w:eastAsia="en-US"/>
        </w:rPr>
        <w:t xml:space="preserve">десяти</w:t>
      </w:r>
      <w:r>
        <w:rPr>
          <w:rFonts w:eastAsiaTheme="minorHAnsi"/>
          <w:lang w:eastAsia="en-US"/>
        </w:rPr>
        <w:t xml:space="preserve">) </w:t>
      </w:r>
      <w:r>
        <w:rPr>
          <w:rFonts w:eastAsiaTheme="minorHAnsi"/>
          <w:lang w:eastAsia="en-US"/>
        </w:rPr>
        <w:t xml:space="preserve">рабочих</w:t>
      </w:r>
      <w:r>
        <w:rPr>
          <w:rFonts w:eastAsiaTheme="minorHAnsi"/>
          <w:lang w:eastAsia="en-US"/>
        </w:rPr>
        <w:t xml:space="preserve"> дней </w:t>
      </w:r>
      <w:r>
        <w:rPr>
          <w:rFonts w:eastAsiaTheme="minorHAnsi"/>
          <w:lang w:eastAsia="en-US"/>
        </w:rPr>
        <w:t xml:space="preserve">с</w:t>
      </w:r>
      <w:r>
        <w:rPr>
          <w:rFonts w:eastAsiaTheme="minorHAnsi"/>
          <w:lang w:eastAsia="en-US"/>
        </w:rPr>
        <w:t xml:space="preserve"> д</w:t>
      </w:r>
      <w:r>
        <w:rPr>
          <w:rFonts w:eastAsiaTheme="minorHAnsi"/>
          <w:lang w:eastAsia="en-US"/>
        </w:rPr>
        <w:t xml:space="preserve">аты</w:t>
      </w:r>
      <w:r>
        <w:rPr>
          <w:rFonts w:eastAsiaTheme="minorHAnsi"/>
          <w:lang w:eastAsia="en-US"/>
        </w:rPr>
        <w:t xml:space="preserve"> подписания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С</w:t>
      </w:r>
      <w:r>
        <w:rPr>
          <w:rFonts w:eastAsiaTheme="minorHAnsi"/>
          <w:lang w:eastAsia="en-US"/>
        </w:rPr>
        <w:t xml:space="preserve">торонами д</w:t>
      </w:r>
      <w:r>
        <w:rPr>
          <w:rFonts w:eastAsiaTheme="minorHAnsi"/>
          <w:lang w:eastAsia="en-US"/>
        </w:rPr>
        <w:t xml:space="preserve">оговора</w:t>
      </w:r>
      <w:r>
        <w:rPr>
          <w:rFonts w:eastAsiaTheme="minorHAnsi"/>
          <w:lang w:eastAsia="en-US"/>
        </w:rPr>
        <w:t xml:space="preserve"> купли-продажи земельного участка</w:t>
      </w:r>
      <w:r>
        <w:rPr>
          <w:rFonts w:eastAsiaTheme="minorHAnsi"/>
          <w:spacing w:val="80"/>
          <w:lang w:eastAsia="en-US"/>
        </w:rPr>
        <w:t xml:space="preserve">  </w:t>
      </w:r>
      <w:r>
        <w:rPr>
          <w:rFonts w:eastAsiaTheme="minorHAnsi"/>
          <w:lang w:eastAsia="en-US"/>
        </w:rPr>
        <w:t xml:space="preserve">на</w:t>
      </w:r>
      <w:r>
        <w:rPr>
          <w:rFonts w:eastAsiaTheme="minorHAnsi"/>
          <w:spacing w:val="80"/>
          <w:lang w:eastAsia="en-US"/>
        </w:rPr>
        <w:t xml:space="preserve">  </w:t>
      </w:r>
      <w:r>
        <w:rPr>
          <w:rFonts w:eastAsiaTheme="minorHAnsi"/>
          <w:lang w:eastAsia="en-US"/>
        </w:rPr>
        <w:t xml:space="preserve">следующие</w:t>
      </w:r>
      <w:r>
        <w:rPr>
          <w:rFonts w:eastAsiaTheme="minorHAnsi"/>
          <w:spacing w:val="80"/>
          <w:lang w:eastAsia="en-US"/>
        </w:rPr>
        <w:t xml:space="preserve">  </w:t>
      </w:r>
      <w:r>
        <w:rPr>
          <w:rFonts w:eastAsiaTheme="minorHAnsi"/>
          <w:lang w:eastAsia="en-US"/>
        </w:rPr>
        <w:t xml:space="preserve">плат</w:t>
      </w:r>
      <w:r>
        <w:rPr>
          <w:rFonts w:eastAsiaTheme="minorHAnsi"/>
          <w:lang w:eastAsia="en-US"/>
        </w:rPr>
        <w:t xml:space="preserve">ежные</w:t>
      </w:r>
      <w:r>
        <w:rPr>
          <w:rFonts w:eastAsiaTheme="minorHAnsi"/>
          <w:spacing w:val="80"/>
          <w:lang w:eastAsia="en-US"/>
        </w:rPr>
        <w:t xml:space="preserve">  </w:t>
      </w:r>
      <w:r>
        <w:rPr>
          <w:rFonts w:eastAsiaTheme="minorHAnsi"/>
          <w:lang w:eastAsia="en-US"/>
        </w:rPr>
        <w:t xml:space="preserve">реквизиты:</w:t>
      </w:r>
      <w:r>
        <w:rPr>
          <w:rFonts w:eastAsiaTheme="minorHAnsi"/>
          <w:lang w:eastAsia="en-US"/>
        </w:rPr>
      </w:r>
    </w:p>
    <w:p>
      <w:pPr>
        <w:pStyle w:val="742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Получатель: </w:t>
      </w:r>
      <w:r>
        <w:rPr>
          <w:rFonts w:eastAsiaTheme="minorHAnsi"/>
          <w:lang w:eastAsia="en-US"/>
        </w:rPr>
        <w:t xml:space="preserve">УФК по Нижегородской области (Комитет по управлению</w:t>
      </w:r>
      <w:r>
        <w:rPr>
          <w:rFonts w:eastAsiaTheme="minorHAnsi"/>
          <w:lang w:eastAsia="en-US"/>
        </w:rPr>
      </w:r>
    </w:p>
    <w:p>
      <w:pPr>
        <w:pStyle w:val="742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муниципальным имуществом Администрации города Дзержинска Нижегородской</w:t>
      </w:r>
      <w:r>
        <w:rPr>
          <w:rFonts w:eastAsiaTheme="minorHAnsi"/>
          <w:lang w:eastAsia="en-US"/>
        </w:rPr>
      </w:r>
    </w:p>
    <w:p>
      <w:pPr>
        <w:pStyle w:val="742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области, </w:t>
      </w:r>
      <w:r>
        <w:rPr>
          <w:rFonts w:eastAsiaTheme="minorHAnsi"/>
          <w:lang w:eastAsia="en-US"/>
        </w:rPr>
        <w:t xml:space="preserve">л</w:t>
      </w:r>
      <w:r>
        <w:rPr>
          <w:rFonts w:eastAsiaTheme="minorHAnsi"/>
          <w:lang w:eastAsia="en-US"/>
        </w:rPr>
        <w:t xml:space="preserve">/с 04323021160)</w:t>
      </w:r>
      <w:r>
        <w:rPr>
          <w:rFonts w:eastAsiaTheme="minorHAnsi"/>
          <w:lang w:eastAsia="en-US"/>
        </w:rPr>
      </w:r>
    </w:p>
    <w:p>
      <w:pPr>
        <w:pStyle w:val="742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Лицевой счет 04323021160</w:t>
      </w:r>
      <w:r>
        <w:rPr>
          <w:rFonts w:eastAsiaTheme="minorHAnsi"/>
          <w:lang w:eastAsia="en-US"/>
        </w:rPr>
      </w:r>
    </w:p>
    <w:p>
      <w:pPr>
        <w:pStyle w:val="742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ИНН 5249022227</w:t>
      </w:r>
      <w:r>
        <w:rPr>
          <w:rFonts w:eastAsiaTheme="minorHAnsi"/>
          <w:lang w:eastAsia="en-US"/>
        </w:rPr>
      </w:r>
    </w:p>
    <w:p>
      <w:pPr>
        <w:pStyle w:val="742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КПП 524901001</w:t>
      </w:r>
      <w:r>
        <w:rPr>
          <w:rFonts w:eastAsiaTheme="minorHAnsi"/>
          <w:lang w:eastAsia="en-US"/>
        </w:rPr>
      </w:r>
    </w:p>
    <w:p>
      <w:pPr>
        <w:pStyle w:val="742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ОКТМО 22721000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Банк получателя: ОКЦ №1 ВВГУ Банка России//УФК по Нижегородской области,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г</w:t>
      </w:r>
      <w:r>
        <w:rPr>
          <w:rFonts w:eastAsiaTheme="minorHAnsi"/>
          <w:lang w:eastAsia="en-US"/>
        </w:rPr>
        <w:t xml:space="preserve">.Н</w:t>
      </w:r>
      <w:r>
        <w:rPr>
          <w:rFonts w:eastAsiaTheme="minorHAnsi"/>
          <w:lang w:eastAsia="en-US"/>
        </w:rPr>
        <w:t xml:space="preserve">ижний</w:t>
      </w:r>
      <w:r>
        <w:rPr>
          <w:rFonts w:eastAsiaTheme="minorHAnsi"/>
          <w:lang w:eastAsia="en-US"/>
        </w:rPr>
        <w:t xml:space="preserve"> Новгород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БИК ТОФК 012202102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ЕКС 40102810745370000024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Казначейский счет 03100643000000013200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Доходы от продажи земельных участков, государственная собственность </w:t>
      </w:r>
      <w:r>
        <w:rPr>
          <w:rFonts w:eastAsiaTheme="minorHAnsi"/>
          <w:lang w:eastAsia="en-US"/>
        </w:rPr>
        <w:t xml:space="preserve">на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которые</w:t>
      </w:r>
      <w:r>
        <w:rPr>
          <w:rFonts w:eastAsiaTheme="minorHAnsi"/>
          <w:lang w:eastAsia="en-US"/>
        </w:rPr>
        <w:t xml:space="preserve"> не разграничена и которые расположены в границах городских округов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КБК 001 1 14 06012 04 0004 430.</w:t>
      </w:r>
      <w:r>
        <w:rPr>
          <w:rFonts w:eastAsiaTheme="minorHAnsi"/>
          <w:lang w:eastAsia="en-US"/>
        </w:rPr>
      </w:r>
    </w:p>
    <w:p>
      <w:pPr>
        <w:ind w:right="136"/>
        <w:jc w:val="both"/>
        <w:spacing w:before="1" w:after="200" w:line="276" w:lineRule="auto"/>
        <w:tabs>
          <w:tab w:val="left" w:pos="1181" w:leader="none"/>
        </w:tabs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2.</w:t>
      </w:r>
      <w:r>
        <w:rPr>
          <w:rFonts w:eastAsiaTheme="minorHAnsi"/>
          <w:lang w:eastAsia="en-US"/>
        </w:rPr>
        <w:t xml:space="preserve">4</w:t>
      </w:r>
      <w:r>
        <w:rPr>
          <w:rFonts w:eastAsiaTheme="minorHAnsi"/>
          <w:lang w:eastAsia="en-US"/>
        </w:rPr>
        <w:t xml:space="preserve">. </w:t>
      </w:r>
      <w:r>
        <w:rPr>
          <w:rFonts w:eastAsiaTheme="minorHAnsi"/>
          <w:lang w:eastAsia="en-US"/>
        </w:rPr>
        <w:t xml:space="preserve">Надлежащим и</w:t>
      </w:r>
      <w:r>
        <w:rPr>
          <w:rFonts w:eastAsiaTheme="minorHAnsi"/>
          <w:lang w:eastAsia="en-US"/>
        </w:rPr>
        <w:t xml:space="preserve">сполнением обязательства </w:t>
      </w:r>
      <w:r>
        <w:rPr>
          <w:rFonts w:eastAsiaTheme="minorHAnsi"/>
          <w:lang w:eastAsia="en-US"/>
        </w:rPr>
        <w:t xml:space="preserve">Покупателя </w:t>
      </w:r>
      <w:r>
        <w:rPr>
          <w:rFonts w:eastAsiaTheme="minorHAnsi"/>
          <w:lang w:eastAsia="en-US"/>
        </w:rPr>
        <w:t xml:space="preserve">по </w:t>
      </w:r>
      <w:r>
        <w:rPr>
          <w:rFonts w:eastAsiaTheme="minorHAnsi"/>
          <w:lang w:eastAsia="en-US"/>
        </w:rPr>
        <w:t xml:space="preserve">о</w:t>
      </w:r>
      <w:r>
        <w:rPr>
          <w:rFonts w:eastAsiaTheme="minorHAnsi"/>
          <w:lang w:eastAsia="en-US"/>
        </w:rPr>
        <w:t xml:space="preserve">плате цены Участка является поступление перечисленных сумм на расчетный счет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Продавца</w:t>
      </w:r>
      <w:r>
        <w:rPr>
          <w:rFonts w:eastAsiaTheme="minorHAnsi"/>
          <w:lang w:eastAsia="en-US"/>
        </w:rPr>
        <w:t xml:space="preserve">, указанный в пункте 2.</w:t>
      </w:r>
      <w:r>
        <w:rPr>
          <w:rFonts w:eastAsiaTheme="minorHAnsi"/>
          <w:lang w:eastAsia="en-US"/>
        </w:rPr>
        <w:t xml:space="preserve">3</w:t>
      </w:r>
      <w:r>
        <w:rPr>
          <w:rFonts w:eastAsiaTheme="minorHAnsi"/>
          <w:lang w:eastAsia="en-US"/>
        </w:rPr>
        <w:t xml:space="preserve"> Договора.</w:t>
      </w:r>
      <w:r>
        <w:rPr>
          <w:rFonts w:eastAsiaTheme="minorHAnsi"/>
          <w:lang w:eastAsia="en-US"/>
        </w:rPr>
      </w:r>
    </w:p>
    <w:p>
      <w:pPr>
        <w:jc w:val="center"/>
        <w:rPr>
          <w:b/>
          <w:bCs/>
          <w:lang w:eastAsia="ar-SA"/>
        </w:rPr>
      </w:pPr>
      <w:r>
        <w:rPr>
          <w:b/>
          <w:bCs/>
          <w:lang w:eastAsia="ar-SA"/>
        </w:rPr>
        <w:t xml:space="preserve">3. Ограничения использования и обременения Участка</w:t>
      </w:r>
      <w:r>
        <w:rPr>
          <w:b/>
          <w:bCs/>
          <w:lang w:eastAsia="ar-SA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3.1. Ограничения</w:t>
      </w:r>
      <w:r>
        <w:rPr>
          <w:rFonts w:eastAsiaTheme="minorHAnsi"/>
          <w:spacing w:val="-10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использования</w:t>
      </w:r>
      <w:r>
        <w:rPr>
          <w:rFonts w:eastAsiaTheme="minorHAnsi"/>
          <w:spacing w:val="-9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и</w:t>
      </w:r>
      <w:r>
        <w:rPr>
          <w:rFonts w:eastAsiaTheme="minorHAnsi"/>
          <w:spacing w:val="-11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обременения</w:t>
      </w:r>
      <w:r>
        <w:rPr>
          <w:rFonts w:eastAsiaTheme="minorHAnsi"/>
          <w:spacing w:val="-11"/>
          <w:lang w:eastAsia="en-US"/>
        </w:rPr>
        <w:t xml:space="preserve"> </w:t>
      </w:r>
      <w:r>
        <w:rPr>
          <w:rFonts w:eastAsiaTheme="minorHAnsi"/>
          <w:spacing w:val="-2"/>
          <w:lang w:eastAsia="en-US"/>
        </w:rPr>
        <w:t xml:space="preserve">Участка в</w:t>
      </w:r>
      <w:r>
        <w:rPr>
          <w:rFonts w:eastAsiaTheme="minorHAnsi"/>
          <w:lang w:eastAsia="en-US"/>
        </w:rPr>
        <w:t xml:space="preserve"> соответствии со сведениями Единого государственного реестра недвижимости отсутствуют.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3.2. Ограничения использования и обременения Участка, установленные до заключения Договора, сохраняются вплоть до их прекращения в порядке, установленном законодательством Российской Федерации.</w:t>
      </w:r>
      <w:r>
        <w:rPr>
          <w:rFonts w:eastAsiaTheme="minorHAnsi"/>
          <w:lang w:eastAsia="en-US"/>
        </w:rPr>
      </w:r>
    </w:p>
    <w:p>
      <w:pPr>
        <w:jc w:val="both"/>
        <w:rPr>
          <w:b/>
          <w:bCs/>
          <w:color w:val="ff0000"/>
          <w:lang w:eastAsia="ar-SA"/>
        </w:rPr>
      </w:pPr>
      <w:r>
        <w:rPr>
          <w:b/>
          <w:bCs/>
          <w:color w:val="ff0000"/>
          <w:lang w:eastAsia="ar-SA"/>
        </w:rPr>
      </w:r>
      <w:r>
        <w:rPr>
          <w:b/>
          <w:bCs/>
          <w:color w:val="ff0000"/>
          <w:lang w:eastAsia="ar-SA"/>
        </w:rPr>
      </w:r>
    </w:p>
    <w:p>
      <w:pPr>
        <w:jc w:val="center"/>
        <w:rPr>
          <w:b/>
          <w:bCs/>
          <w:lang w:eastAsia="ar-SA"/>
        </w:rPr>
      </w:pPr>
      <w:r>
        <w:rPr>
          <w:b/>
          <w:bCs/>
          <w:lang w:eastAsia="ar-SA"/>
        </w:rPr>
        <w:t xml:space="preserve">4. </w:t>
      </w:r>
      <w:r>
        <w:rPr>
          <w:b/>
          <w:bCs/>
          <w:lang w:eastAsia="ar-SA"/>
        </w:rPr>
        <w:t xml:space="preserve">О</w:t>
      </w:r>
      <w:r>
        <w:rPr>
          <w:b/>
          <w:bCs/>
          <w:lang w:eastAsia="ar-SA"/>
        </w:rPr>
        <w:t xml:space="preserve">бязанности</w:t>
      </w:r>
      <w:r>
        <w:rPr>
          <w:b/>
          <w:bCs/>
          <w:spacing w:val="-6"/>
          <w:lang w:eastAsia="ar-SA"/>
        </w:rPr>
        <w:t xml:space="preserve"> </w:t>
      </w:r>
      <w:r>
        <w:rPr>
          <w:b/>
          <w:bCs/>
          <w:spacing w:val="-2"/>
          <w:lang w:eastAsia="ar-SA"/>
        </w:rPr>
        <w:t xml:space="preserve">Сторон</w:t>
      </w:r>
      <w:r>
        <w:rPr>
          <w:b/>
          <w:bCs/>
          <w:lang w:eastAsia="ar-SA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4.1. Продавец</w:t>
      </w:r>
      <w:r>
        <w:rPr>
          <w:rFonts w:eastAsiaTheme="minorHAnsi"/>
          <w:spacing w:val="-11"/>
          <w:lang w:eastAsia="en-US"/>
        </w:rPr>
        <w:t xml:space="preserve"> </w:t>
      </w:r>
      <w:r>
        <w:rPr>
          <w:rFonts w:eastAsiaTheme="minorHAnsi"/>
          <w:spacing w:val="-2"/>
          <w:lang w:eastAsia="en-US"/>
        </w:rPr>
        <w:t xml:space="preserve">обяз</w:t>
      </w:r>
      <w:r>
        <w:rPr>
          <w:rFonts w:eastAsiaTheme="minorHAnsi"/>
          <w:spacing w:val="-2"/>
          <w:lang w:eastAsia="en-US"/>
        </w:rPr>
        <w:t xml:space="preserve">ан</w:t>
      </w:r>
      <w:r>
        <w:rPr>
          <w:rFonts w:eastAsiaTheme="minorHAnsi"/>
          <w:spacing w:val="-2"/>
          <w:lang w:eastAsia="en-US"/>
        </w:rPr>
        <w:t xml:space="preserve">: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4.</w:t>
      </w:r>
      <w:r>
        <w:rPr>
          <w:rFonts w:eastAsiaTheme="minorHAnsi"/>
          <w:lang w:eastAsia="en-US"/>
        </w:rPr>
        <w:t xml:space="preserve">1.</w:t>
      </w:r>
      <w:r>
        <w:rPr>
          <w:rFonts w:eastAsiaTheme="minorHAnsi"/>
          <w:lang w:eastAsia="en-US"/>
        </w:rPr>
        <w:t xml:space="preserve">2. Передать</w:t>
      </w:r>
      <w:r>
        <w:rPr>
          <w:rFonts w:eastAsiaTheme="minorHAnsi"/>
          <w:spacing w:val="-6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Покупателю</w:t>
      </w:r>
      <w:r>
        <w:rPr>
          <w:rFonts w:eastAsiaTheme="minorHAnsi"/>
          <w:spacing w:val="-7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Участок</w:t>
      </w:r>
      <w:r>
        <w:rPr>
          <w:rFonts w:eastAsiaTheme="minorHAnsi"/>
          <w:spacing w:val="-6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свободным</w:t>
      </w:r>
      <w:r>
        <w:rPr>
          <w:rFonts w:eastAsiaTheme="minorHAnsi"/>
          <w:spacing w:val="-5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от</w:t>
      </w:r>
      <w:r>
        <w:rPr>
          <w:rFonts w:eastAsiaTheme="minorHAnsi"/>
          <w:spacing w:val="-7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любых</w:t>
      </w:r>
      <w:r>
        <w:rPr>
          <w:rFonts w:eastAsiaTheme="minorHAnsi"/>
          <w:spacing w:val="-5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прав</w:t>
      </w:r>
      <w:r>
        <w:rPr>
          <w:rFonts w:eastAsiaTheme="minorHAnsi"/>
          <w:spacing w:val="-7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третьих</w:t>
      </w:r>
      <w:r>
        <w:rPr>
          <w:rFonts w:eastAsiaTheme="minorHAnsi"/>
          <w:spacing w:val="-5"/>
          <w:lang w:eastAsia="en-US"/>
        </w:rPr>
        <w:t xml:space="preserve"> </w:t>
      </w:r>
      <w:r>
        <w:rPr>
          <w:rFonts w:eastAsiaTheme="minorHAnsi"/>
          <w:spacing w:val="-4"/>
          <w:lang w:eastAsia="en-US"/>
        </w:rPr>
        <w:t xml:space="preserve">лиц.</w:t>
      </w:r>
      <w:r>
        <w:rPr>
          <w:rFonts w:eastAsiaTheme="minorHAnsi"/>
          <w:lang w:eastAsia="en-US"/>
        </w:rPr>
      </w:r>
    </w:p>
    <w:p>
      <w:pPr>
        <w:jc w:val="both"/>
        <w:widowControl w:val="off"/>
      </w:pPr>
      <w:r>
        <w:rPr>
          <w:rFonts w:eastAsiaTheme="minorHAnsi"/>
          <w:lang w:eastAsia="en-US"/>
        </w:rPr>
        <w:t xml:space="preserve">4.</w:t>
      </w:r>
      <w:r>
        <w:rPr>
          <w:rFonts w:eastAsiaTheme="minorHAnsi"/>
          <w:lang w:eastAsia="en-US"/>
        </w:rPr>
        <w:t xml:space="preserve">1.</w:t>
      </w:r>
      <w:r>
        <w:rPr>
          <w:rFonts w:eastAsiaTheme="minorHAnsi"/>
          <w:lang w:eastAsia="en-US"/>
        </w:rPr>
        <w:t xml:space="preserve">3. </w:t>
      </w:r>
      <w:r>
        <w:rPr>
          <w:rFonts w:ascii="Times New Roman CYR" w:hAnsi="Times New Roman CYR"/>
        </w:rPr>
        <w:t xml:space="preserve">В срок не позднее 5 (пяти) рабочих дней с момента выполнения Покупателем обязательств по полной оплате Участка обеспечить направление в орган, </w:t>
      </w:r>
      <w:r>
        <w:rPr>
          <w:rFonts w:ascii="Times New Roman CYR" w:hAnsi="Times New Roman CYR"/>
          <w:color w:val="000000"/>
          <w:spacing w:val="-1"/>
        </w:rPr>
        <w:t xml:space="preserve">осуществляющий государственную регистрацию прав</w:t>
      </w:r>
      <w:r>
        <w:rPr>
          <w:rFonts w:asciiTheme="minorHAnsi" w:hAnsiTheme="minorHAnsi"/>
          <w:color w:val="000000"/>
          <w:spacing w:val="-1"/>
        </w:rPr>
        <w:t xml:space="preserve">,</w:t>
      </w:r>
      <w:r>
        <w:rPr>
          <w:rFonts w:ascii="Times New Roman CYR" w:hAnsi="Times New Roman CYR"/>
        </w:rPr>
        <w:t xml:space="preserve"> заявлени</w:t>
      </w:r>
      <w:r>
        <w:rPr>
          <w:rFonts w:asciiTheme="minorHAnsi" w:hAnsiTheme="minorHAnsi"/>
        </w:rPr>
        <w:t xml:space="preserve">е</w:t>
      </w:r>
      <w:r>
        <w:rPr>
          <w:rFonts w:ascii="Times New Roman CYR" w:hAnsi="Times New Roman CYR"/>
        </w:rPr>
        <w:t xml:space="preserve"> о государственной регистрации прав и прилагаемые к нему документы в отношении Участка, являющего предметом настоящего Договора, в порядке, </w:t>
      </w:r>
      <w:r>
        <w:t xml:space="preserve">установленном Федеральн</w:t>
      </w:r>
      <w:r>
        <w:t xml:space="preserve">ым</w:t>
      </w:r>
      <w:r>
        <w:t xml:space="preserve"> закон</w:t>
      </w:r>
      <w:r>
        <w:t xml:space="preserve">ом</w:t>
      </w:r>
      <w:r>
        <w:t xml:space="preserve"> от 13.07.2015 № 218-ФЗ  «О государственной регистрации недвижимости».</w:t>
      </w:r>
      <w:r/>
    </w:p>
    <w:p>
      <w:pPr>
        <w:jc w:val="both"/>
        <w:rPr>
          <w:rFonts w:eastAsiaTheme="minorHAnsi"/>
          <w:lang w:eastAsia="en-US"/>
        </w:rPr>
      </w:pPr>
      <w:r>
        <w:t xml:space="preserve">4.1.4.В случае имеющейся у Продавца информации об обременениях Участка и ограничениях его использования, предоставить Покупателю данную информацию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4.2. Покупатель</w:t>
      </w:r>
      <w:r>
        <w:rPr>
          <w:rFonts w:eastAsiaTheme="minorHAnsi"/>
          <w:spacing w:val="-11"/>
          <w:lang w:eastAsia="en-US"/>
        </w:rPr>
        <w:t xml:space="preserve"> </w:t>
      </w:r>
      <w:r>
        <w:rPr>
          <w:rFonts w:eastAsiaTheme="minorHAnsi"/>
          <w:spacing w:val="-2"/>
          <w:lang w:eastAsia="en-US"/>
        </w:rPr>
        <w:t xml:space="preserve">обяз</w:t>
      </w:r>
      <w:r>
        <w:rPr>
          <w:rFonts w:eastAsiaTheme="minorHAnsi"/>
          <w:spacing w:val="-2"/>
          <w:lang w:eastAsia="en-US"/>
        </w:rPr>
        <w:t xml:space="preserve">ан</w:t>
      </w:r>
      <w:r>
        <w:rPr>
          <w:rFonts w:eastAsiaTheme="minorHAnsi"/>
          <w:spacing w:val="-2"/>
          <w:lang w:eastAsia="en-US"/>
        </w:rPr>
        <w:t xml:space="preserve">:</w:t>
      </w:r>
      <w:r>
        <w:rPr>
          <w:rFonts w:eastAsiaTheme="minorHAnsi"/>
          <w:lang w:eastAsia="en-US"/>
        </w:rPr>
      </w:r>
    </w:p>
    <w:p>
      <w:pPr>
        <w:jc w:val="both"/>
        <w:widowControl w:val="off"/>
      </w:pPr>
      <w:r>
        <w:t xml:space="preserve">4</w:t>
      </w:r>
      <w:r>
        <w:t xml:space="preserve">.</w:t>
      </w:r>
      <w:r>
        <w:t xml:space="preserve">2</w:t>
      </w:r>
      <w:r>
        <w:t xml:space="preserve">.1. </w:t>
      </w:r>
      <w:r>
        <w:rPr>
          <w:rFonts w:ascii="Times New Roman CYR" w:hAnsi="Times New Roman CYR"/>
        </w:rPr>
        <w:t xml:space="preserve">Оплатить приобретаемый Участок в полном объеме путем безналичного перечисления денежных сре</w:t>
      </w:r>
      <w:r>
        <w:rPr>
          <w:rFonts w:ascii="Times New Roman CYR" w:hAnsi="Times New Roman CYR"/>
        </w:rPr>
        <w:t xml:space="preserve">дств в п</w:t>
      </w:r>
      <w:r>
        <w:rPr>
          <w:rFonts w:ascii="Times New Roman CYR" w:hAnsi="Times New Roman CYR"/>
        </w:rPr>
        <w:t xml:space="preserve">орядке и сроки, установленные в разделе 2 настоящего Договора.</w:t>
      </w:r>
      <w:r/>
    </w:p>
    <w:p>
      <w:pPr>
        <w:jc w:val="both"/>
        <w:widowControl w:val="off"/>
        <w:tabs>
          <w:tab w:val="left" w:pos="567" w:leader="none"/>
        </w:tabs>
      </w:pPr>
      <w:r>
        <w:t xml:space="preserve">4</w:t>
      </w:r>
      <w:r>
        <w:t xml:space="preserve">.</w:t>
      </w:r>
      <w:r>
        <w:t xml:space="preserve">2</w:t>
      </w:r>
      <w:r>
        <w:t xml:space="preserve">.</w:t>
      </w:r>
      <w:r>
        <w:t xml:space="preserve">2</w:t>
      </w:r>
      <w:r>
        <w:t xml:space="preserve">. </w:t>
      </w:r>
      <w:r>
        <w:rPr>
          <w:rFonts w:ascii="Times New Roman CYR" w:hAnsi="Times New Roman CYR"/>
        </w:rPr>
        <w:t xml:space="preserve">Выполнять требования, вытекающие из установленных в соответствии с законодательством Российской Федерации ограничений и обременений прав на Участок. </w:t>
      </w:r>
      <w:r/>
    </w:p>
    <w:p>
      <w:pPr>
        <w:jc w:val="both"/>
        <w:widowControl w:val="off"/>
      </w:pPr>
      <w:r>
        <w:t xml:space="preserve">4</w:t>
      </w:r>
      <w:r>
        <w:t xml:space="preserve">.</w:t>
      </w:r>
      <w:r>
        <w:t xml:space="preserve">2</w:t>
      </w:r>
      <w:r>
        <w:t xml:space="preserve">.</w:t>
      </w:r>
      <w:r>
        <w:t xml:space="preserve">3</w:t>
      </w:r>
      <w:r>
        <w:t xml:space="preserve">. </w:t>
      </w:r>
      <w:r>
        <w:rPr>
          <w:rFonts w:ascii="Times New Roman CYR" w:hAnsi="Times New Roman CYR"/>
        </w:rPr>
        <w:t xml:space="preserve">Соблюдать иные условия настоящего Договора.</w:t>
      </w:r>
      <w:r/>
    </w:p>
    <w:p>
      <w:pPr>
        <w:jc w:val="both"/>
        <w:spacing w:before="5"/>
        <w:rPr>
          <w:lang w:eastAsia="ar-SA"/>
        </w:rPr>
      </w:pPr>
      <w:r>
        <w:rPr>
          <w:lang w:eastAsia="ar-SA"/>
        </w:rPr>
      </w:r>
      <w:r>
        <w:rPr>
          <w:lang w:eastAsia="ar-SA"/>
        </w:rPr>
      </w:r>
    </w:p>
    <w:p>
      <w:pPr>
        <w:jc w:val="center"/>
        <w:rPr>
          <w:b/>
          <w:bCs/>
          <w:lang w:eastAsia="ar-SA"/>
        </w:rPr>
      </w:pPr>
      <w:r>
        <w:rPr>
          <w:b/>
          <w:bCs/>
          <w:lang w:eastAsia="ar-SA"/>
        </w:rPr>
        <w:t xml:space="preserve">5. Ответственность</w:t>
      </w:r>
      <w:r>
        <w:rPr>
          <w:b/>
          <w:bCs/>
          <w:spacing w:val="10"/>
          <w:lang w:eastAsia="ar-SA"/>
        </w:rPr>
        <w:t xml:space="preserve"> </w:t>
      </w:r>
      <w:r>
        <w:rPr>
          <w:b/>
          <w:bCs/>
          <w:lang w:eastAsia="ar-SA"/>
        </w:rPr>
        <w:t xml:space="preserve">Сторон</w:t>
      </w:r>
      <w:r>
        <w:rPr>
          <w:b/>
          <w:bCs/>
          <w:lang w:eastAsia="ar-SA"/>
        </w:rPr>
      </w:r>
    </w:p>
    <w:p>
      <w:pPr>
        <w:jc w:val="both"/>
        <w:widowControl w:val="off"/>
      </w:pPr>
      <w:r>
        <w:rPr>
          <w:rFonts w:eastAsiaTheme="minorHAnsi"/>
          <w:lang w:eastAsia="en-US"/>
        </w:rPr>
        <w:t xml:space="preserve">5.1. </w:t>
      </w:r>
      <w:r>
        <w:rPr>
          <w:rFonts w:ascii="Times New Roman CYR" w:hAnsi="Times New Roman CYR"/>
        </w:rPr>
        <w:t xml:space="preserve">За невыполнение или ненадлежащее выполнение своих обязательств по настоящему Договору Стороны несут имущественную ответственность в соответствии с действующим законодательством Российской Федерации и настоящим Договором.</w:t>
      </w:r>
      <w:r/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5.3. За нарушения срока внесения платежа, указанного в пункте 2.2 Договора, Покупатель выплачива</w:t>
      </w:r>
      <w:r>
        <w:rPr>
          <w:rFonts w:eastAsiaTheme="minorHAnsi"/>
          <w:lang w:eastAsia="en-US"/>
        </w:rPr>
        <w:t xml:space="preserve">ет Продавцу пени из расчета одной трехсотой действующей в это время ставки рефинансирования Центрального банка Российской Федерации от цены Участка за каждый календарный день просрочки. Пени перечисляются на расчетный счет, указанный в пункте 2.2 Договора.</w:t>
      </w:r>
      <w:r>
        <w:rPr>
          <w:rFonts w:eastAsiaTheme="minorHAnsi"/>
          <w:lang w:eastAsia="en-US"/>
        </w:rPr>
      </w:r>
    </w:p>
    <w:p>
      <w:pPr>
        <w:jc w:val="both"/>
        <w:spacing w:before="4"/>
        <w:rPr>
          <w:lang w:eastAsia="ar-SA"/>
        </w:rPr>
      </w:pPr>
      <w:r>
        <w:rPr>
          <w:lang w:eastAsia="ar-SA"/>
        </w:rPr>
      </w:r>
      <w:r>
        <w:rPr>
          <w:lang w:eastAsia="ar-SA"/>
        </w:rPr>
      </w:r>
    </w:p>
    <w:p>
      <w:pPr>
        <w:jc w:val="center"/>
        <w:rPr>
          <w:b/>
          <w:bCs/>
          <w:lang w:eastAsia="ar-SA"/>
        </w:rPr>
      </w:pPr>
      <w:r>
        <w:rPr>
          <w:b/>
          <w:bCs/>
          <w:lang w:eastAsia="ar-SA"/>
        </w:rPr>
        <w:t xml:space="preserve">6. Переход</w:t>
      </w:r>
      <w:r>
        <w:rPr>
          <w:b/>
          <w:bCs/>
          <w:spacing w:val="-5"/>
          <w:lang w:eastAsia="ar-SA"/>
        </w:rPr>
        <w:t xml:space="preserve"> </w:t>
      </w:r>
      <w:r>
        <w:rPr>
          <w:b/>
          <w:bCs/>
          <w:lang w:eastAsia="ar-SA"/>
        </w:rPr>
        <w:t xml:space="preserve">права</w:t>
      </w:r>
      <w:r>
        <w:rPr>
          <w:b/>
          <w:bCs/>
          <w:spacing w:val="-4"/>
          <w:lang w:eastAsia="ar-SA"/>
        </w:rPr>
        <w:t xml:space="preserve"> </w:t>
      </w:r>
      <w:r>
        <w:rPr>
          <w:b/>
          <w:bCs/>
          <w:spacing w:val="-2"/>
          <w:lang w:eastAsia="ar-SA"/>
        </w:rPr>
        <w:t xml:space="preserve">собственности</w:t>
      </w:r>
      <w:r>
        <w:rPr>
          <w:b/>
          <w:bCs/>
          <w:lang w:eastAsia="ar-SA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6.1. Право собственности на Участок </w:t>
      </w:r>
      <w:r>
        <w:rPr>
          <w:rFonts w:eastAsiaTheme="minorHAnsi"/>
          <w:lang w:eastAsia="en-US"/>
        </w:rPr>
        <w:t xml:space="preserve">возникает у</w:t>
      </w:r>
      <w:r>
        <w:rPr>
          <w:rFonts w:eastAsiaTheme="minorHAnsi"/>
          <w:lang w:eastAsia="en-US"/>
        </w:rPr>
        <w:t xml:space="preserve"> Покупател</w:t>
      </w:r>
      <w:r>
        <w:rPr>
          <w:rFonts w:eastAsiaTheme="minorHAnsi"/>
          <w:lang w:eastAsia="en-US"/>
        </w:rPr>
        <w:t xml:space="preserve">я</w:t>
      </w:r>
      <w:r>
        <w:rPr>
          <w:rFonts w:eastAsiaTheme="minorHAnsi"/>
          <w:lang w:eastAsia="en-US"/>
        </w:rPr>
        <w:t xml:space="preserve"> с момента государственной регистрации перехода права собственности</w:t>
      </w:r>
      <w:r>
        <w:rPr>
          <w:rFonts w:eastAsiaTheme="minorHAnsi"/>
          <w:spacing w:val="40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в установленном </w:t>
      </w:r>
      <w:r>
        <w:rPr>
          <w:rFonts w:eastAsiaTheme="minorHAnsi"/>
          <w:lang w:eastAsia="en-US"/>
        </w:rPr>
        <w:t xml:space="preserve">действующим </w:t>
      </w:r>
      <w:r>
        <w:rPr>
          <w:rFonts w:eastAsiaTheme="minorHAnsi"/>
          <w:lang w:eastAsia="en-US"/>
        </w:rPr>
        <w:t xml:space="preserve">законодательством порядке.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color w:val="ff0000"/>
          <w:lang w:eastAsia="en-US"/>
        </w:rPr>
      </w:pPr>
      <w:r>
        <w:rPr>
          <w:rFonts w:eastAsiaTheme="minorHAnsi"/>
          <w:lang w:eastAsia="en-US"/>
        </w:rPr>
        <w:t xml:space="preserve">6.2. Расходы</w:t>
      </w:r>
      <w:r>
        <w:rPr>
          <w:rFonts w:eastAsiaTheme="minorHAnsi"/>
          <w:lang w:eastAsia="en-US"/>
        </w:rPr>
        <w:t xml:space="preserve">, связанные с оформлением </w:t>
      </w:r>
      <w:r>
        <w:rPr>
          <w:rFonts w:eastAsiaTheme="minorHAnsi"/>
          <w:lang w:eastAsia="en-US"/>
        </w:rPr>
        <w:t xml:space="preserve">государственной </w:t>
      </w:r>
      <w:r>
        <w:rPr>
          <w:rFonts w:eastAsiaTheme="minorHAnsi"/>
          <w:lang w:eastAsia="en-US"/>
        </w:rPr>
        <w:t xml:space="preserve">регистраци</w:t>
      </w:r>
      <w:r>
        <w:rPr>
          <w:rFonts w:eastAsiaTheme="minorHAnsi"/>
          <w:lang w:eastAsia="en-US"/>
        </w:rPr>
        <w:t xml:space="preserve">и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перехода </w:t>
      </w:r>
      <w:r>
        <w:rPr>
          <w:rFonts w:eastAsiaTheme="minorHAnsi"/>
          <w:lang w:eastAsia="en-US"/>
        </w:rPr>
        <w:t xml:space="preserve">права </w:t>
      </w:r>
      <w:r>
        <w:rPr>
          <w:rFonts w:eastAsiaTheme="minorHAnsi"/>
          <w:lang w:eastAsia="en-US"/>
        </w:rPr>
        <w:t xml:space="preserve">собственности </w:t>
      </w:r>
      <w:r>
        <w:rPr>
          <w:rFonts w:eastAsiaTheme="minorHAnsi"/>
          <w:lang w:eastAsia="en-US"/>
        </w:rPr>
        <w:t xml:space="preserve">несет Покупатель.</w:t>
      </w:r>
      <w:r>
        <w:rPr>
          <w:rFonts w:eastAsiaTheme="minorHAnsi"/>
          <w:color w:val="ff0000"/>
          <w:lang w:eastAsia="en-US"/>
        </w:rPr>
      </w:r>
    </w:p>
    <w:p>
      <w:pPr>
        <w:jc w:val="both"/>
        <w:spacing w:before="2"/>
        <w:rPr>
          <w:lang w:eastAsia="ar-SA"/>
        </w:rPr>
      </w:pPr>
      <w:r>
        <w:rPr>
          <w:lang w:eastAsia="ar-SA"/>
        </w:rPr>
      </w:r>
      <w:r>
        <w:rPr>
          <w:lang w:eastAsia="ar-SA"/>
        </w:rPr>
      </w:r>
    </w:p>
    <w:p>
      <w:pPr>
        <w:jc w:val="center"/>
        <w:rPr>
          <w:b/>
          <w:bCs/>
          <w:lang w:eastAsia="ar-SA"/>
        </w:rPr>
      </w:pPr>
      <w:r>
        <w:rPr>
          <w:b/>
          <w:bCs/>
          <w:lang w:eastAsia="ar-SA"/>
        </w:rPr>
        <w:t xml:space="preserve">7. Рассмотрение</w:t>
      </w:r>
      <w:r>
        <w:rPr>
          <w:b/>
          <w:bCs/>
          <w:spacing w:val="-8"/>
          <w:lang w:eastAsia="ar-SA"/>
        </w:rPr>
        <w:t xml:space="preserve"> </w:t>
      </w:r>
      <w:r>
        <w:rPr>
          <w:b/>
          <w:bCs/>
          <w:spacing w:val="-2"/>
          <w:lang w:eastAsia="ar-SA"/>
        </w:rPr>
        <w:t xml:space="preserve">споров</w:t>
      </w:r>
      <w:r>
        <w:rPr>
          <w:b/>
          <w:bCs/>
          <w:lang w:eastAsia="ar-SA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7.1. Все споры и разногласия, которые могут возникнуть из Договора, будут разрешаться по возможности путем переговоров между Сторонами, а при невозможности разрешения споров путем переговоров – в судебном порядке.</w:t>
      </w:r>
      <w:r>
        <w:rPr>
          <w:rFonts w:eastAsiaTheme="minorHAnsi"/>
          <w:lang w:eastAsia="en-US"/>
        </w:rPr>
      </w:r>
    </w:p>
    <w:p>
      <w:pPr>
        <w:jc w:val="both"/>
        <w:spacing w:before="3"/>
        <w:rPr>
          <w:lang w:eastAsia="ar-SA"/>
        </w:rPr>
      </w:pPr>
      <w:r>
        <w:rPr>
          <w:lang w:eastAsia="ar-SA"/>
        </w:rPr>
      </w:r>
      <w:r>
        <w:rPr>
          <w:lang w:eastAsia="ar-SA"/>
        </w:rPr>
      </w:r>
    </w:p>
    <w:p>
      <w:pPr>
        <w:jc w:val="center"/>
        <w:rPr>
          <w:b/>
          <w:bCs/>
          <w:lang w:eastAsia="ar-SA"/>
        </w:rPr>
      </w:pPr>
      <w:r>
        <w:rPr>
          <w:b/>
          <w:bCs/>
          <w:lang w:eastAsia="ar-SA"/>
        </w:rPr>
        <w:t xml:space="preserve">8. Особые</w:t>
      </w:r>
      <w:r>
        <w:rPr>
          <w:b/>
          <w:bCs/>
          <w:spacing w:val="-5"/>
          <w:lang w:eastAsia="ar-SA"/>
        </w:rPr>
        <w:t xml:space="preserve"> </w:t>
      </w:r>
      <w:r>
        <w:rPr>
          <w:b/>
          <w:bCs/>
          <w:spacing w:val="-2"/>
          <w:lang w:eastAsia="ar-SA"/>
        </w:rPr>
        <w:t xml:space="preserve">условия</w:t>
      </w:r>
      <w:r>
        <w:rPr>
          <w:b/>
          <w:bCs/>
          <w:lang w:eastAsia="ar-SA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8.1. Изменение разрешенного использования, указанного в пункте 1.2 Договора, допускается в порядке, предусмотренном законодательством Российской Федерации.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8.2. Договор подписан Сторонами усиленной электронной цифровой подписью</w:t>
      </w:r>
      <w:r>
        <w:rPr>
          <w:rFonts w:eastAsiaTheme="minorHAnsi"/>
          <w:spacing w:val="40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и подается на государственную регистрацию Продавцом в электронном виде.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8.3. Договор вступает в силу с момента подписания его Сторонами и действует до момента выполнения Сторонами своих обязательств.</w:t>
      </w:r>
      <w:r>
        <w:rPr>
          <w:rFonts w:eastAsiaTheme="minorHAnsi"/>
          <w:lang w:eastAsia="en-US"/>
        </w:rPr>
      </w:r>
    </w:p>
    <w:p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8.4. Договор со дня его подписания Сторонами одновременно приобретает силу акта приема-передачи, в соответствии с которым Продавец передает, а Покупатель принимает Участок, охарактеризованный в п.1.1. настоящего Договора.</w:t>
      </w:r>
      <w:r>
        <w:rPr>
          <w:rFonts w:eastAsiaTheme="minorHAnsi"/>
          <w:lang w:eastAsia="en-US"/>
        </w:rPr>
      </w:r>
    </w:p>
    <w:p>
      <w:pPr>
        <w:jc w:val="both"/>
        <w:spacing w:before="6"/>
        <w:rPr>
          <w:lang w:eastAsia="ar-SA"/>
        </w:rPr>
      </w:pPr>
      <w:r>
        <w:rPr>
          <w:lang w:eastAsia="ar-SA"/>
        </w:rPr>
      </w:r>
      <w:r>
        <w:rPr>
          <w:lang w:eastAsia="ar-SA"/>
        </w:rPr>
      </w:r>
    </w:p>
    <w:p>
      <w:pPr>
        <w:jc w:val="center"/>
        <w:rPr>
          <w:b/>
          <w:bCs/>
          <w:spacing w:val="-2"/>
          <w:lang w:eastAsia="ar-SA"/>
        </w:rPr>
      </w:pPr>
      <w:r>
        <w:rPr>
          <w:b/>
          <w:bCs/>
          <w:lang w:eastAsia="ar-SA"/>
        </w:rPr>
        <w:t xml:space="preserve">9. Подписи</w:t>
      </w:r>
      <w:r>
        <w:rPr>
          <w:b/>
          <w:bCs/>
          <w:spacing w:val="-7"/>
          <w:lang w:eastAsia="ar-SA"/>
        </w:rPr>
        <w:t xml:space="preserve"> </w:t>
      </w:r>
      <w:r>
        <w:rPr>
          <w:b/>
          <w:bCs/>
          <w:spacing w:val="-2"/>
          <w:lang w:eastAsia="ar-SA"/>
        </w:rPr>
        <w:t xml:space="preserve">Сторон</w:t>
      </w:r>
      <w:r>
        <w:rPr>
          <w:b/>
          <w:bCs/>
          <w:spacing w:val="-2"/>
          <w:lang w:eastAsia="ar-SA"/>
        </w:rPr>
      </w:r>
    </w:p>
    <w:p>
      <w:pPr>
        <w:jc w:val="center"/>
        <w:rPr>
          <w:b/>
          <w:bCs/>
          <w:spacing w:val="-2"/>
          <w:sz w:val="28"/>
          <w:szCs w:val="28"/>
          <w:lang w:eastAsia="ar-SA"/>
        </w:rPr>
      </w:pPr>
      <w:r>
        <w:rPr>
          <w:b/>
          <w:bCs/>
          <w:spacing w:val="-2"/>
          <w:sz w:val="28"/>
          <w:szCs w:val="28"/>
          <w:lang w:eastAsia="ar-SA"/>
        </w:rPr>
      </w:r>
      <w:r>
        <w:rPr>
          <w:b/>
          <w:bCs/>
          <w:spacing w:val="-2"/>
          <w:sz w:val="28"/>
          <w:szCs w:val="28"/>
          <w:lang w:eastAsia="ar-SA"/>
        </w:rPr>
      </w:r>
    </w:p>
    <w:tbl>
      <w:tblPr>
        <w:tblStyle w:val="741"/>
        <w:tblW w:w="0" w:type="auto"/>
        <w:tblLook w:val="04A0" w:firstRow="1" w:lastRow="0" w:firstColumn="1" w:lastColumn="0" w:noHBand="0" w:noVBand="1"/>
      </w:tblPr>
      <w:tblGrid>
        <w:gridCol w:w="4219"/>
        <w:gridCol w:w="1418"/>
        <w:gridCol w:w="3650"/>
      </w:tblGrid>
      <w:tr>
        <w:trPr/>
        <w:tc>
          <w:tcPr>
            <w:tcW w:w="4219" w:type="dxa"/>
            <w:textDirection w:val="lrTb"/>
            <w:noWrap w:val="false"/>
          </w:tcPr>
          <w:p>
            <w:pPr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  <w:r>
              <w:rPr>
                <w:rStyle w:val="708"/>
                <w:b/>
                <w:lang w:eastAsia="en-US"/>
              </w:rPr>
              <w:t xml:space="preserve">Продавец</w:t>
            </w:r>
            <w:r>
              <w:rPr>
                <w:b/>
                <w:bCs/>
                <w:sz w:val="28"/>
                <w:szCs w:val="28"/>
                <w:lang w:eastAsia="ar-SA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  <w:r>
              <w:rPr>
                <w:b/>
                <w:bCs/>
                <w:sz w:val="28"/>
                <w:szCs w:val="28"/>
                <w:lang w:eastAsia="ar-SA"/>
              </w:rPr>
            </w:r>
            <w:r>
              <w:rPr>
                <w:b/>
                <w:bCs/>
                <w:sz w:val="28"/>
                <w:szCs w:val="28"/>
                <w:lang w:eastAsia="ar-SA"/>
              </w:rPr>
            </w:r>
          </w:p>
        </w:tc>
        <w:tc>
          <w:tcPr>
            <w:tcW w:w="3650" w:type="dxa"/>
            <w:textDirection w:val="lrTb"/>
            <w:noWrap w:val="false"/>
          </w:tcPr>
          <w:p>
            <w:pPr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  <w:r>
              <w:rPr>
                <w:rStyle w:val="708"/>
                <w:b/>
                <w:lang w:eastAsia="en-US"/>
              </w:rPr>
              <w:t xml:space="preserve">Покупатель</w:t>
            </w:r>
            <w:r>
              <w:rPr>
                <w:b/>
                <w:bCs/>
                <w:sz w:val="28"/>
                <w:szCs w:val="28"/>
                <w:lang w:eastAsia="ar-SA"/>
              </w:rPr>
            </w:r>
          </w:p>
        </w:tc>
      </w:tr>
      <w:tr>
        <w:trPr>
          <w:trHeight w:val="1833"/>
        </w:trPr>
        <w:tc>
          <w:tcPr>
            <w:tcW w:w="4219" w:type="dxa"/>
            <w:textDirection w:val="lrTb"/>
            <w:noWrap w:val="false"/>
          </w:tcPr>
          <w:p>
            <w:pPr>
              <w:jc w:val="both"/>
              <w:keepLines/>
              <w:keepNext/>
              <w:spacing w:before="480"/>
              <w:tabs>
                <w:tab w:val="left" w:pos="4360" w:leader="none"/>
              </w:tabs>
              <w:rPr>
                <w:rStyle w:val="708"/>
                <w:lang w:eastAsia="en-US"/>
              </w:rPr>
              <w:outlineLvl w:val="0"/>
            </w:pPr>
            <w:r>
              <w:rPr>
                <w:rStyle w:val="708"/>
                <w:lang w:eastAsia="en-US"/>
              </w:rPr>
              <w:t xml:space="preserve">Комитет по управлению муниципальным имуществом администрации города Дзержинска Нижегородской области 603000, г. Дзержинск, пр. Ленина, д.61</w:t>
            </w:r>
            <w:r>
              <w:rPr>
                <w:rStyle w:val="708"/>
                <w:lang w:eastAsia="en-US"/>
              </w:rPr>
              <w:t xml:space="preserve"> А</w:t>
            </w:r>
            <w:r>
              <w:rPr>
                <w:rStyle w:val="708"/>
                <w:lang w:eastAsia="en-US"/>
              </w:rPr>
              <w:t xml:space="preserve">, </w:t>
            </w:r>
            <w:r>
              <w:rPr>
                <w:rStyle w:val="708"/>
                <w:lang w:eastAsia="en-US"/>
              </w:rPr>
              <w:t xml:space="preserve">помещ</w:t>
            </w:r>
            <w:r>
              <w:rPr>
                <w:rStyle w:val="708"/>
                <w:lang w:eastAsia="en-US"/>
              </w:rPr>
              <w:t xml:space="preserve">. П</w:t>
            </w:r>
            <w:r>
              <w:rPr>
                <w:rStyle w:val="708"/>
                <w:lang w:eastAsia="en-US"/>
              </w:rPr>
              <w:t xml:space="preserve">6</w:t>
            </w:r>
            <w:r>
              <w:rPr>
                <w:rStyle w:val="708"/>
                <w:lang w:eastAsia="en-US"/>
              </w:rPr>
            </w:r>
          </w:p>
          <w:p>
            <w:pPr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  <w:r>
              <w:rPr>
                <w:b/>
                <w:bCs/>
                <w:sz w:val="28"/>
                <w:szCs w:val="28"/>
                <w:lang w:eastAsia="ar-SA"/>
              </w:rPr>
            </w:r>
            <w:r>
              <w:rPr>
                <w:b/>
                <w:bCs/>
                <w:sz w:val="28"/>
                <w:szCs w:val="28"/>
                <w:lang w:eastAsia="ar-SA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  <w:r>
              <w:rPr>
                <w:b/>
                <w:bCs/>
                <w:sz w:val="28"/>
                <w:szCs w:val="28"/>
                <w:lang w:eastAsia="ar-SA"/>
              </w:rPr>
            </w:r>
            <w:r>
              <w:rPr>
                <w:b/>
                <w:bCs/>
                <w:sz w:val="28"/>
                <w:szCs w:val="28"/>
                <w:lang w:eastAsia="ar-SA"/>
              </w:rPr>
            </w:r>
          </w:p>
        </w:tc>
        <w:tc>
          <w:tcPr>
            <w:tcW w:w="3650" w:type="dxa"/>
            <w:textDirection w:val="lrTb"/>
            <w:noWrap w:val="false"/>
          </w:tcPr>
          <w:p>
            <w:pPr>
              <w:jc w:val="both"/>
              <w:keepLines/>
              <w:keepNext/>
              <w:spacing w:before="480"/>
              <w:tabs>
                <w:tab w:val="left" w:pos="4360" w:leader="none"/>
              </w:tabs>
              <w:rPr>
                <w:rStyle w:val="708"/>
                <w:lang w:eastAsia="en-US"/>
              </w:rPr>
              <w:outlineLvl w:val="0"/>
            </w:pPr>
            <w:r>
              <w:rPr>
                <w:rStyle w:val="708"/>
                <w:lang w:eastAsia="en-US"/>
              </w:rPr>
              <w:t xml:space="preserve">Паспорт:</w:t>
            </w:r>
            <w:r>
              <w:rPr>
                <w:rStyle w:val="708"/>
                <w:lang w:eastAsia="en-US"/>
              </w:rPr>
            </w:r>
          </w:p>
          <w:p>
            <w:pPr>
              <w:jc w:val="both"/>
              <w:keepLines/>
              <w:keepNext/>
              <w:spacing w:before="480"/>
              <w:tabs>
                <w:tab w:val="left" w:pos="4360" w:leader="none"/>
              </w:tabs>
              <w:rPr>
                <w:rStyle w:val="708"/>
                <w:lang w:eastAsia="en-US"/>
              </w:rPr>
              <w:outlineLvl w:val="0"/>
            </w:pPr>
            <w:r>
              <w:rPr>
                <w:rStyle w:val="708"/>
                <w:lang w:eastAsia="en-US"/>
              </w:rPr>
              <w:t xml:space="preserve">Выдан:</w:t>
            </w:r>
            <w:r>
              <w:rPr>
                <w:rStyle w:val="708"/>
                <w:lang w:eastAsia="en-US"/>
              </w:rPr>
            </w:r>
          </w:p>
          <w:p>
            <w:pPr>
              <w:jc w:val="both"/>
              <w:keepLines/>
              <w:keepNext/>
              <w:spacing w:before="480"/>
              <w:tabs>
                <w:tab w:val="left" w:pos="4360" w:leader="none"/>
              </w:tabs>
              <w:rPr>
                <w:rStyle w:val="708"/>
                <w:lang w:eastAsia="en-US"/>
              </w:rPr>
              <w:outlineLvl w:val="0"/>
            </w:pPr>
            <w:r>
              <w:rPr>
                <w:rStyle w:val="708"/>
                <w:lang w:eastAsia="en-US"/>
              </w:rPr>
              <w:t xml:space="preserve">Ф.И.О.</w:t>
            </w:r>
            <w:r>
              <w:rPr>
                <w:rStyle w:val="708"/>
                <w:lang w:eastAsia="en-US"/>
              </w:rPr>
            </w:r>
          </w:p>
          <w:p>
            <w:pPr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  <w:r>
              <w:rPr>
                <w:b/>
                <w:bCs/>
                <w:sz w:val="28"/>
                <w:szCs w:val="28"/>
                <w:lang w:eastAsia="ar-SA"/>
              </w:rPr>
            </w:r>
            <w:r>
              <w:rPr>
                <w:b/>
                <w:bCs/>
                <w:sz w:val="28"/>
                <w:szCs w:val="28"/>
                <w:lang w:eastAsia="ar-SA"/>
              </w:rPr>
            </w:r>
          </w:p>
        </w:tc>
      </w:tr>
      <w:tr>
        <w:trPr/>
        <w:tc>
          <w:tcPr>
            <w:tcW w:w="4219" w:type="dxa"/>
            <w:textDirection w:val="lrTb"/>
            <w:noWrap w:val="false"/>
          </w:tcPr>
          <w:p>
            <w:pPr>
              <w:jc w:val="both"/>
              <w:keepLines/>
              <w:keepNext/>
              <w:spacing w:before="480"/>
              <w:tabs>
                <w:tab w:val="left" w:pos="4360" w:leader="none"/>
              </w:tabs>
              <w:rPr>
                <w:rStyle w:val="708"/>
                <w:lang w:eastAsia="en-US"/>
              </w:rPr>
              <w:outlineLvl w:val="0"/>
            </w:pPr>
            <w:r>
              <w:rPr>
                <w:rStyle w:val="708"/>
                <w:lang w:eastAsia="en-US"/>
              </w:rPr>
              <w:t xml:space="preserve">Председатель </w:t>
            </w:r>
            <w:r>
              <w:rPr>
                <w:rStyle w:val="708"/>
                <w:lang w:eastAsia="en-US"/>
              </w:rPr>
            </w:r>
          </w:p>
          <w:p>
            <w:pPr>
              <w:rPr>
                <w:b/>
                <w:bCs/>
                <w:sz w:val="28"/>
                <w:szCs w:val="28"/>
                <w:lang w:eastAsia="ar-SA"/>
              </w:rPr>
            </w:pPr>
            <w:r>
              <w:rPr>
                <w:rStyle w:val="708"/>
                <w:lang w:eastAsia="en-US"/>
              </w:rPr>
              <w:t xml:space="preserve">КУМИ        </w:t>
            </w:r>
            <w:r>
              <w:rPr>
                <w:rStyle w:val="708"/>
                <w:lang w:eastAsia="en-US"/>
              </w:rPr>
              <w:t xml:space="preserve"> </w:t>
            </w:r>
            <w:r>
              <w:rPr>
                <w:rStyle w:val="708"/>
                <w:lang w:eastAsia="en-US"/>
              </w:rPr>
              <w:t xml:space="preserve">                   </w:t>
            </w:r>
            <w:r>
              <w:rPr>
                <w:rStyle w:val="708"/>
                <w:lang w:eastAsia="en-US"/>
              </w:rPr>
              <w:t xml:space="preserve">Д.М. Чепеленко</w:t>
            </w:r>
            <w:r>
              <w:rPr>
                <w:b/>
                <w:bCs/>
                <w:sz w:val="28"/>
                <w:szCs w:val="28"/>
                <w:lang w:eastAsia="ar-SA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  <w:r>
              <w:rPr>
                <w:b/>
                <w:bCs/>
                <w:sz w:val="28"/>
                <w:szCs w:val="28"/>
                <w:lang w:eastAsia="ar-SA"/>
              </w:rPr>
            </w:r>
            <w:r>
              <w:rPr>
                <w:b/>
                <w:bCs/>
                <w:sz w:val="28"/>
                <w:szCs w:val="28"/>
                <w:lang w:eastAsia="ar-SA"/>
              </w:rPr>
            </w:r>
          </w:p>
        </w:tc>
        <w:tc>
          <w:tcPr>
            <w:tcW w:w="3650" w:type="dxa"/>
            <w:textDirection w:val="lrTb"/>
            <w:noWrap w:val="false"/>
          </w:tcPr>
          <w:p>
            <w:pPr>
              <w:jc w:val="both"/>
              <w:keepLines/>
              <w:keepNext/>
              <w:spacing w:before="480"/>
              <w:tabs>
                <w:tab w:val="left" w:pos="4360" w:leader="none"/>
              </w:tabs>
              <w:rPr>
                <w:i/>
                <w:iCs/>
                <w:lang w:eastAsia="en-US"/>
              </w:rPr>
              <w:outlineLvl w:val="0"/>
            </w:pPr>
            <w:r>
              <w:rPr>
                <w:rStyle w:val="708"/>
                <w:lang w:eastAsia="en-US"/>
              </w:rPr>
              <w:t xml:space="preserve">Подпись</w:t>
            </w:r>
            <w:r>
              <w:rPr>
                <w:i/>
                <w:iCs/>
                <w:lang w:eastAsia="en-US"/>
              </w:rPr>
            </w:r>
          </w:p>
        </w:tc>
      </w:tr>
    </w:tbl>
    <w:p>
      <w:pPr>
        <w:jc w:val="both"/>
        <w:keepLines/>
        <w:keepNext/>
        <w:spacing w:before="480"/>
        <w:tabs>
          <w:tab w:val="left" w:pos="4360" w:leader="none"/>
        </w:tabs>
        <w:rPr>
          <w:rStyle w:val="708"/>
          <w:lang w:eastAsia="en-US"/>
        </w:rPr>
        <w:outlineLvl w:val="0"/>
      </w:pPr>
      <w:r>
        <w:rPr>
          <w:rStyle w:val="708"/>
          <w:lang w:eastAsia="en-US"/>
        </w:rPr>
        <w:tab/>
      </w:r>
      <w:r>
        <w:rPr>
          <w:rStyle w:val="708"/>
          <w:lang w:eastAsia="en-US"/>
        </w:rPr>
        <w:tab/>
      </w:r>
      <w:r>
        <w:rPr>
          <w:rStyle w:val="708"/>
          <w:lang w:eastAsia="en-US"/>
        </w:rPr>
      </w:r>
    </w:p>
    <w:p>
      <w:pPr>
        <w:jc w:val="right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 xml:space="preserve">Приложение №3</w:t>
      </w:r>
      <w:r>
        <w:rPr>
          <w:rFonts w:eastAsiaTheme="minorHAnsi"/>
          <w:sz w:val="20"/>
          <w:szCs w:val="20"/>
        </w:rPr>
      </w:r>
    </w:p>
    <w:p>
      <w:pPr>
        <w:jc w:val="right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 xml:space="preserve"> </w:t>
      </w:r>
      <w:r>
        <w:rPr>
          <w:rFonts w:eastAsiaTheme="minorHAnsi"/>
          <w:sz w:val="20"/>
          <w:szCs w:val="20"/>
        </w:rPr>
        <w:tab/>
      </w:r>
      <w:r>
        <w:rPr>
          <w:rFonts w:eastAsiaTheme="minorHAnsi"/>
          <w:sz w:val="20"/>
          <w:szCs w:val="20"/>
        </w:rPr>
        <w:tab/>
      </w:r>
      <w:r>
        <w:rPr>
          <w:rFonts w:eastAsiaTheme="minorHAnsi"/>
          <w:sz w:val="20"/>
          <w:szCs w:val="20"/>
        </w:rPr>
        <w:tab/>
      </w:r>
      <w:r>
        <w:rPr>
          <w:rFonts w:eastAsiaTheme="minorHAnsi"/>
          <w:sz w:val="20"/>
          <w:szCs w:val="20"/>
        </w:rPr>
        <w:tab/>
      </w:r>
      <w:r>
        <w:rPr>
          <w:rFonts w:eastAsiaTheme="minorHAnsi"/>
          <w:sz w:val="20"/>
          <w:szCs w:val="20"/>
        </w:rPr>
        <w:tab/>
      </w:r>
      <w:r>
        <w:rPr>
          <w:rFonts w:eastAsiaTheme="minorHAnsi"/>
          <w:sz w:val="20"/>
          <w:szCs w:val="20"/>
        </w:rPr>
        <w:tab/>
      </w:r>
      <w:r>
        <w:rPr>
          <w:rFonts w:eastAsiaTheme="minorHAnsi"/>
          <w:sz w:val="20"/>
          <w:szCs w:val="20"/>
        </w:rPr>
        <w:tab/>
      </w:r>
      <w:r>
        <w:rPr>
          <w:rFonts w:eastAsiaTheme="minorHAnsi"/>
          <w:sz w:val="20"/>
          <w:szCs w:val="20"/>
        </w:rPr>
        <w:t xml:space="preserve">к извещению (информационному сообщению)</w:t>
      </w:r>
      <w:r>
        <w:rPr>
          <w:rFonts w:eastAsiaTheme="minorHAnsi"/>
          <w:sz w:val="20"/>
          <w:szCs w:val="20"/>
        </w:rPr>
      </w:r>
    </w:p>
    <w:p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3" name="Рисунок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0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14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4" name="Рисунок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0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15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5" name="Рисунок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0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069715"/>
                <wp:effectExtent l="0" t="0" r="0" b="6985"/>
                <wp:docPr id="6" name="Рисунок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0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760085" cy="4069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53.55pt;height:320.45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069715"/>
                <wp:effectExtent l="0" t="0" r="0" b="6985"/>
                <wp:docPr id="7" name="Рисунок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0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760085" cy="4069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53.55pt;height:320.45pt;mso-wrap-distance-left:0.00pt;mso-wrap-distance-top:0.00pt;mso-wrap-distance-right:0.00pt;mso-wrap-distance-bottom:0.00pt;" stroked="false">
                <v:path textboxrect="0,0,0,0"/>
                <v:imagedata r:id="rId18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069715"/>
                <wp:effectExtent l="0" t="0" r="0" b="6985"/>
                <wp:docPr id="8" name="Рисунок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0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760085" cy="4069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53.55pt;height:320.45pt;mso-wrap-distance-left:0.00pt;mso-wrap-distance-top:0.00pt;mso-wrap-distance-right:0.00pt;mso-wrap-distance-bottom:0.00pt;" stroked="false">
                <v:path textboxrect="0,0,0,0"/>
                <v:imagedata r:id="rId19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9" name="Рисунок 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0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20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10" name="Рисунок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0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11" name="Рисунок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0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12" name="Рисунок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1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3" name="Рисунок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1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24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4" name="Рисунок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1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5" name="Рисунок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1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26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6" name="Рисунок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1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27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7" name="Рисунок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1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28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8" name="Рисунок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1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29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9" name="Рисунок 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1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0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20" name="Рисунок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1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1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21" name="Рисунок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1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2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22" name="Рисунок 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2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3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23" name="Рисунок 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2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4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24" name="Рисунок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2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5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25" name="Рисунок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2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6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26" name="Рисунок 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2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37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27" name="Рисунок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2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8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38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28" name="Рисунок 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2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9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39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7685"/>
                <wp:effectExtent l="0" t="0" r="0" b="5715"/>
                <wp:docPr id="29" name="Рисунок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2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0"/>
                        <a:stretch/>
                      </pic:blipFill>
                      <pic:spPr bwMode="auto">
                        <a:xfrm>
                          <a:off x="0" y="0"/>
                          <a:ext cx="5760085" cy="8147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453.55pt;height:641.55pt;mso-wrap-distance-left:0.00pt;mso-wrap-distance-top:0.00pt;mso-wrap-distance-right:0.00pt;mso-wrap-distance-bottom:0.00pt;" stroked="false">
                <v:path textboxrect="0,0,0,0"/>
                <v:imagedata r:id="rId40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2605"/>
                <wp:effectExtent l="0" t="0" r="0" b="0"/>
                <wp:docPr id="30" name="Рисунок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3-0_ГПЗУ_Администрация г. Дзержинск_ш. Речное, д.46_page-002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1"/>
                        <a:stretch/>
                      </pic:blipFill>
                      <pic:spPr bwMode="auto">
                        <a:xfrm>
                          <a:off x="0" y="0"/>
                          <a:ext cx="5760085" cy="81426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width:453.55pt;height:641.15pt;mso-wrap-distance-left:0.00pt;mso-wrap-distance-top:0.00pt;mso-wrap-distance-right:0.00pt;mso-wrap-distance-bottom:0.00pt;" stroked="false">
                <v:path textboxrect="0,0,0,0"/>
                <v:imagedata r:id="rId41" o:title=""/>
              </v:shape>
            </w:pict>
          </mc:Fallback>
        </mc:AlternateContent>
      </w:r>
      <w:r/>
    </w:p>
    <w:sectPr>
      <w:headerReference w:type="first" r:id="rId8"/>
      <w:footnotePr/>
      <w:endnotePr/>
      <w:type w:val="nextPage"/>
      <w:pgSz w:w="11906" w:h="16838" w:orient="portrait"/>
      <w:pgMar w:top="1134" w:right="1134" w:bottom="993" w:left="1701" w:header="567" w:footer="0" w:gutter="0"/>
      <w:cols w:num="1" w:sep="0" w:space="720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 CYR">
    <w:panose1 w:val="02020603050405020304"/>
  </w:font>
  <w:font w:name="TimesNewRoman">
    <w:panose1 w:val="02020603050405020304"/>
  </w:font>
  <w:font w:name="Verdana">
    <w:panose1 w:val="020B0604030504040204"/>
  </w:font>
  <w:font w:name="Liberation Sans">
    <w:panose1 w:val="020B0604020202020204"/>
  </w:font>
  <w:font w:name="Times New Roman">
    <w:panose1 w:val="02020603050405020304"/>
  </w:font>
  <w:font w:name="Lohit Devanagari">
    <w:panose1 w:val="020B0600000000000000"/>
  </w:font>
  <w:font w:name="Courier New">
    <w:panose1 w:val="02070309020205020404"/>
  </w:font>
  <w:font w:name="Tahoma">
    <w:panose1 w:val="020B0604030504040204"/>
  </w:font>
  <w:font w:name="WenQuanYi Zen Hei Sharp">
    <w:panose1 w:val="02000603000000000000"/>
  </w:font>
  <w:font w:name="DejaVu Sans">
    <w:panose1 w:val="020B0603030804020204"/>
  </w:font>
  <w:font w:name="Liberation Serif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24"/>
      <w:tabs>
        <w:tab w:val="clear" w:pos="4677" w:leader="none"/>
        <w:tab w:val="clear" w:pos="9355" w:leader="none"/>
      </w:tabs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635" distB="0" distL="635" distR="0" simplePos="0" relativeHeight="2" behindDoc="1" locked="0" layoutInCell="0" allowOverlap="1">
              <wp:simplePos x="0" y="0"/>
              <wp:positionH relativeFrom="page">
                <wp:posOffset>-4445</wp:posOffset>
              </wp:positionH>
              <wp:positionV relativeFrom="page">
                <wp:posOffset>361950</wp:posOffset>
              </wp:positionV>
              <wp:extent cx="7558405" cy="2573655"/>
              <wp:effectExtent l="635" t="635" r="0" b="0"/>
              <wp:wrapNone/>
              <wp:docPr id="1" name="Text Box 2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/>
                    <wps:spPr bwMode="auto">
                      <a:xfrm>
                        <a:off x="0" y="0"/>
                        <a:ext cx="7558560" cy="257364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36000"/>
                        </a:srgbClr>
                      </a:solidFill>
                      <a:ln w="0">
                        <a:noFill/>
                      </a:ln>
                    </wps:spPr>
                    <wps:style>
                      <a:lnRef idx="0">
                        <a:srgbClr val="000000"/>
                      </a:lnRef>
                      <a:fillRef idx="0">
                        <a:srgbClr val="000000"/>
                      </a:fillRef>
                      <a:effectRef idx="0">
                        <a:srgbClr val="000000"/>
                      </a:effectRef>
                      <a:fontRef idx="minor"/>
                    </wps:style>
                    <wps:txbx>
                      <w:txbxContent>
                        <w:p>
                          <w:pPr>
                            <w:pStyle w:val="740"/>
                            <w:ind w:firstLine="1701"/>
                            <w:tabs>
                              <w:tab w:val="left" w:pos="-851" w:leader="none"/>
                            </w:tabs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lIns="0" tIns="0" rIns="0" bIns="0" anchor="t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shape 0" o:spid="_x0000_s0" o:spt="1" type="#_x0000_t1" style="position:absolute;z-index:-2;o:allowoverlap:true;o:allowincell:false;mso-position-horizontal-relative:page;margin-left:-0.35pt;mso-position-horizontal:absolute;mso-position-vertical-relative:page;margin-top:28.50pt;mso-position-vertical:absolute;width:595.15pt;height:202.65pt;mso-wrap-distance-left:0.05pt;mso-wrap-distance-top:0.05pt;mso-wrap-distance-right:0.00pt;mso-wrap-distance-bottom:0.00pt;v-text-anchor:top;visibility:visible;" fillcolor="#FFFFFF" stroked="f" strokeweight="0.00pt">
              <v:fill opacity="-23287f"/>
              <v:textbox inset="0,0,0,0">
                <w:txbxContent>
                  <w:p>
                    <w:pPr>
                      <w:pStyle w:val="740"/>
                      <w:ind w:firstLine="1701"/>
                      <w:tabs>
                        <w:tab w:val="left" w:pos="-851" w:leader="none"/>
                      </w:tabs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  <w:r>
                      <w:rPr>
                        <w:color w:val="000000"/>
                      </w:rPr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0" distR="0" simplePos="0" relativeHeight="4" behindDoc="1" locked="0" layoutInCell="0" allowOverlap="1">
              <wp:simplePos x="0" y="0"/>
              <wp:positionH relativeFrom="column">
                <wp:posOffset>-1079500</wp:posOffset>
              </wp:positionH>
              <wp:positionV relativeFrom="paragraph">
                <wp:posOffset>-447675</wp:posOffset>
              </wp:positionV>
              <wp:extent cx="7560310" cy="2988310"/>
              <wp:effectExtent l="0" t="0" r="0" b="0"/>
              <wp:wrapNone/>
              <wp:docPr id="2" name="Полотно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7560360" cy="2988360"/>
                        <a:chOff x="0" y="0"/>
                        <a:chExt cx="7560360" cy="2988360"/>
                      </a:xfrm>
                    </wpg:grpSpPr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560360" cy="2988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rgbClr val="000000"/>
                        </a:lnRef>
                        <a:fillRef idx="0">
                          <a:srgbClr val="000000"/>
                        </a:fillRef>
                        <a:effectRef idx="0">
                          <a:srgbClr val="000000"/>
                        </a:effectRef>
                        <a:fontRef idx="minor"/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group 1" o:spid="_x0000_s0000" style="position:absolute;z-index:-4;o:allowoverlap:true;o:allowincell:false;mso-position-horizontal-relative:text;margin-left:-85.00pt;mso-position-horizontal:absolute;mso-position-vertical-relative:text;margin-top:-35.25pt;mso-position-vertical:absolute;width:595.30pt;height:235.30pt;mso-wrap-distance-left:0.00pt;mso-wrap-distance-top:0.00pt;mso-wrap-distance-right:0.00pt;mso-wrap-distance-bottom:0.00pt;" coordorigin="0,0" coordsize="75603,29883">
              <v:shape id="shape 2" o:spid="_x0000_s2" o:spt="1" type="#_x0000_t1" style="position:absolute;left:0;top:0;width:75603;height:29883;visibility:visible;" filled="f" stroked="f" strokeweight="0.00pt"/>
            </v:group>
          </w:pict>
        </mc:Fallback>
      </mc:AlternateContent>
    </w:r>
    <w:r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14">
    <w:name w:val="Heading 1 Char"/>
    <w:basedOn w:val="702"/>
    <w:link w:val="701"/>
    <w:uiPriority w:val="9"/>
    <w:rPr>
      <w:rFonts w:ascii="Arial" w:hAnsi="Arial" w:eastAsia="Arial" w:cs="Arial"/>
      <w:sz w:val="40"/>
      <w:szCs w:val="40"/>
    </w:rPr>
  </w:style>
  <w:style w:type="paragraph" w:styleId="15">
    <w:name w:val="Heading 2"/>
    <w:basedOn w:val="700"/>
    <w:next w:val="700"/>
    <w:link w:val="16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6">
    <w:name w:val="Heading 2 Char"/>
    <w:basedOn w:val="702"/>
    <w:link w:val="15"/>
    <w:uiPriority w:val="9"/>
    <w:rPr>
      <w:rFonts w:ascii="Arial" w:hAnsi="Arial" w:eastAsia="Arial" w:cs="Arial"/>
      <w:sz w:val="34"/>
    </w:rPr>
  </w:style>
  <w:style w:type="paragraph" w:styleId="17">
    <w:name w:val="Heading 3"/>
    <w:basedOn w:val="700"/>
    <w:next w:val="700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702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700"/>
    <w:next w:val="700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702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700"/>
    <w:next w:val="700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702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700"/>
    <w:next w:val="700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702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700"/>
    <w:next w:val="700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702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700"/>
    <w:next w:val="700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702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700"/>
    <w:next w:val="700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702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1">
    <w:name w:val="List Paragraph"/>
    <w:basedOn w:val="700"/>
    <w:uiPriority w:val="34"/>
    <w:qFormat/>
    <w:pPr>
      <w:contextualSpacing/>
      <w:ind w:left="720"/>
    </w:pPr>
  </w:style>
  <w:style w:type="character" w:styleId="35">
    <w:name w:val="Title Char"/>
    <w:basedOn w:val="702"/>
    <w:link w:val="729"/>
    <w:uiPriority w:val="10"/>
    <w:rPr>
      <w:sz w:val="48"/>
      <w:szCs w:val="48"/>
    </w:rPr>
  </w:style>
  <w:style w:type="character" w:styleId="37">
    <w:name w:val="Subtitle Char"/>
    <w:basedOn w:val="702"/>
    <w:link w:val="734"/>
    <w:uiPriority w:val="11"/>
    <w:rPr>
      <w:sz w:val="24"/>
      <w:szCs w:val="24"/>
    </w:rPr>
  </w:style>
  <w:style w:type="paragraph" w:styleId="38">
    <w:name w:val="Quote"/>
    <w:basedOn w:val="700"/>
    <w:next w:val="700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700"/>
    <w:next w:val="700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character" w:styleId="43">
    <w:name w:val="Header Char"/>
    <w:basedOn w:val="702"/>
    <w:link w:val="724"/>
    <w:uiPriority w:val="99"/>
  </w:style>
  <w:style w:type="character" w:styleId="45">
    <w:name w:val="Footer Char"/>
    <w:basedOn w:val="702"/>
    <w:link w:val="725"/>
    <w:uiPriority w:val="99"/>
  </w:style>
  <w:style w:type="character" w:styleId="47">
    <w:name w:val="Caption Char"/>
    <w:basedOn w:val="721"/>
    <w:link w:val="725"/>
    <w:uiPriority w:val="99"/>
  </w:style>
  <w:style w:type="table" w:styleId="49">
    <w:name w:val="Table Grid Light"/>
    <w:basedOn w:val="70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70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703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70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70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70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70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70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70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70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48">
    <w:name w:val="List Table 7 Colorful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49">
    <w:name w:val="List Table 7 Colorful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50">
    <w:name w:val="List Table 7 Colorful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51">
    <w:name w:val="List Table 7 Colorful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52">
    <w:name w:val="List Table 7 Colorful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53">
    <w:name w:val="Lined - Accent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55">
    <w:name w:val="Lined - Accent 2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56">
    <w:name w:val="Lined - Accent 3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57">
    <w:name w:val="Lined - Accent 4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58">
    <w:name w:val="Lined - Accent 5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59">
    <w:name w:val="Lined - Accent 6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0">
    <w:name w:val="Bordered &amp; Lined - Accent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2">
    <w:name w:val="Bordered &amp; Lined - Accent 2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3">
    <w:name w:val="Bordered &amp; Lined - Accent 3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4">
    <w:name w:val="Bordered &amp; Lined - Accent 4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5">
    <w:name w:val="Bordered &amp; Lined - Accent 5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6">
    <w:name w:val="Bordered &amp; Lined - Accent 6"/>
    <w:basedOn w:val="70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7">
    <w:name w:val="Bordered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70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175">
    <w:name w:val="footnote text"/>
    <w:basedOn w:val="700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702"/>
    <w:uiPriority w:val="99"/>
    <w:unhideWhenUsed/>
    <w:rPr>
      <w:vertAlign w:val="superscript"/>
    </w:rPr>
  </w:style>
  <w:style w:type="paragraph" w:styleId="178">
    <w:name w:val="endnote text"/>
    <w:basedOn w:val="700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702"/>
    <w:uiPriority w:val="99"/>
    <w:semiHidden/>
    <w:unhideWhenUsed/>
    <w:rPr>
      <w:vertAlign w:val="superscript"/>
    </w:rPr>
  </w:style>
  <w:style w:type="paragraph" w:styleId="181">
    <w:name w:val="toc 1"/>
    <w:basedOn w:val="700"/>
    <w:next w:val="700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700"/>
    <w:next w:val="700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700"/>
    <w:next w:val="700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700"/>
    <w:next w:val="700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700"/>
    <w:next w:val="700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700"/>
    <w:next w:val="700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700"/>
    <w:next w:val="700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700"/>
    <w:next w:val="700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700"/>
    <w:next w:val="700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700"/>
    <w:next w:val="700"/>
    <w:uiPriority w:val="99"/>
    <w:unhideWhenUsed/>
    <w:pPr>
      <w:spacing w:after="0" w:afterAutospacing="0"/>
    </w:pPr>
  </w:style>
  <w:style w:type="paragraph" w:styleId="700" w:default="1">
    <w:name w:val="Normal"/>
    <w:qFormat/>
    <w:rPr>
      <w:sz w:val="24"/>
      <w:szCs w:val="24"/>
    </w:rPr>
  </w:style>
  <w:style w:type="paragraph" w:styleId="701">
    <w:name w:val="Heading 1"/>
    <w:basedOn w:val="718"/>
    <w:next w:val="719"/>
    <w:qFormat/>
    <w:pPr>
      <w:outlineLvl w:val="0"/>
    </w:pPr>
    <w:rPr>
      <w:rFonts w:ascii="Liberation Serif" w:hAnsi="Liberation Serif" w:eastAsia="DejaVu Sans" w:cs="DejaVu Sans"/>
      <w:b/>
      <w:bCs/>
      <w:sz w:val="48"/>
      <w:szCs w:val="48"/>
    </w:rPr>
  </w:style>
  <w:style w:type="character" w:styleId="702" w:default="1">
    <w:name w:val="Default Paragraph Font"/>
    <w:uiPriority w:val="1"/>
    <w:semiHidden/>
    <w:unhideWhenUsed/>
  </w:style>
  <w:style w:type="table" w:styleId="703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04" w:default="1">
    <w:name w:val="No List"/>
    <w:uiPriority w:val="99"/>
    <w:semiHidden/>
    <w:unhideWhenUsed/>
  </w:style>
  <w:style w:type="character" w:styleId="705" w:customStyle="1">
    <w:name w:val="Интернет-ссылка"/>
    <w:rPr>
      <w:color w:val="0000ff"/>
      <w:u w:val="single"/>
    </w:rPr>
  </w:style>
  <w:style w:type="character" w:styleId="706" w:customStyle="1">
    <w:name w:val="Текст выноски Знак"/>
    <w:link w:val="726"/>
    <w:qFormat/>
    <w:rPr>
      <w:rFonts w:ascii="Tahoma" w:hAnsi="Tahoma" w:cs="Tahoma"/>
      <w:sz w:val="16"/>
      <w:szCs w:val="16"/>
    </w:rPr>
  </w:style>
  <w:style w:type="character" w:styleId="707" w:customStyle="1">
    <w:name w:val="Верхний колонтитул Знак"/>
    <w:link w:val="724"/>
    <w:uiPriority w:val="99"/>
    <w:qFormat/>
    <w:rPr>
      <w:sz w:val="28"/>
      <w:szCs w:val="28"/>
    </w:rPr>
  </w:style>
  <w:style w:type="character" w:styleId="708">
    <w:name w:val="Emphasis"/>
    <w:qFormat/>
    <w:rPr>
      <w:i/>
      <w:iCs/>
    </w:rPr>
  </w:style>
  <w:style w:type="character" w:styleId="709" w:customStyle="1">
    <w:name w:val="Название Знак"/>
    <w:basedOn w:val="702"/>
    <w:link w:val="729"/>
    <w:qFormat/>
    <w:rPr>
      <w:sz w:val="24"/>
    </w:rPr>
  </w:style>
  <w:style w:type="character" w:styleId="710" w:customStyle="1">
    <w:name w:val="Основной текст 2 Знак"/>
    <w:basedOn w:val="702"/>
    <w:link w:val="731"/>
    <w:qFormat/>
    <w:rPr>
      <w:sz w:val="24"/>
    </w:rPr>
  </w:style>
  <w:style w:type="character" w:styleId="711" w:customStyle="1">
    <w:name w:val="Текст Знак"/>
    <w:basedOn w:val="702"/>
    <w:link w:val="732"/>
    <w:qFormat/>
    <w:rPr>
      <w:rFonts w:ascii="Courier New" w:hAnsi="Courier New"/>
    </w:rPr>
  </w:style>
  <w:style w:type="character" w:styleId="712" w:customStyle="1">
    <w:name w:val="Подзаголовок Знак"/>
    <w:basedOn w:val="702"/>
    <w:link w:val="734"/>
    <w:qFormat/>
    <w:rPr>
      <w:sz w:val="24"/>
    </w:rPr>
  </w:style>
  <w:style w:type="character" w:styleId="713" w:customStyle="1">
    <w:name w:val="Посещённая гиперссылка"/>
    <w:basedOn w:val="702"/>
    <w:rPr>
      <w:color w:val="800080" w:themeColor="followedHyperlink"/>
      <w:u w:val="single"/>
    </w:rPr>
  </w:style>
  <w:style w:type="character" w:styleId="714" w:customStyle="1">
    <w:name w:val="Гипертекстовая ссылка"/>
    <w:basedOn w:val="702"/>
    <w:uiPriority w:val="99"/>
    <w:qFormat/>
    <w:rPr>
      <w:color w:val="106bbe"/>
    </w:rPr>
  </w:style>
  <w:style w:type="character" w:styleId="715">
    <w:name w:val="Strong"/>
    <w:basedOn w:val="702"/>
    <w:uiPriority w:val="22"/>
    <w:qFormat/>
    <w:rPr>
      <w:b/>
      <w:bCs/>
    </w:rPr>
  </w:style>
  <w:style w:type="character" w:styleId="716" w:customStyle="1">
    <w:name w:val="Основной текст Знак"/>
    <w:basedOn w:val="702"/>
    <w:link w:val="719"/>
    <w:qFormat/>
    <w:rPr>
      <w:sz w:val="24"/>
      <w:szCs w:val="24"/>
    </w:rPr>
  </w:style>
  <w:style w:type="character" w:styleId="717" w:customStyle="1">
    <w:name w:val="fontstyle01"/>
    <w:basedOn w:val="702"/>
    <w:qFormat/>
    <w:rPr>
      <w:rFonts w:ascii="Times New Roman" w:hAnsi="Times New Roman" w:cs="Times New Roman"/>
      <w:b w:val="0"/>
      <w:bCs w:val="0"/>
      <w:i w:val="0"/>
      <w:iCs w:val="0"/>
      <w:color w:val="000000"/>
      <w:sz w:val="28"/>
      <w:szCs w:val="28"/>
    </w:rPr>
  </w:style>
  <w:style w:type="paragraph" w:styleId="718" w:customStyle="1">
    <w:name w:val="Заголовок"/>
    <w:basedOn w:val="700"/>
    <w:next w:val="719"/>
    <w:qFormat/>
    <w:pPr>
      <w:keepNext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719">
    <w:name w:val="Body Text"/>
    <w:basedOn w:val="700"/>
    <w:link w:val="716"/>
    <w:unhideWhenUsed/>
    <w:pPr>
      <w:spacing w:after="120"/>
    </w:pPr>
  </w:style>
  <w:style w:type="paragraph" w:styleId="720">
    <w:name w:val="List"/>
    <w:basedOn w:val="719"/>
    <w:rPr>
      <w:rFonts w:cs="Lohit Devanagari"/>
    </w:rPr>
  </w:style>
  <w:style w:type="paragraph" w:styleId="721">
    <w:name w:val="Caption"/>
    <w:basedOn w:val="700"/>
    <w:qFormat/>
    <w:pPr>
      <w:spacing w:before="120" w:after="120"/>
      <w:suppressLineNumbers/>
    </w:pPr>
    <w:rPr>
      <w:rFonts w:cs="Lohit Devanagari"/>
      <w:i/>
      <w:iCs/>
    </w:rPr>
  </w:style>
  <w:style w:type="paragraph" w:styleId="722">
    <w:name w:val="index heading"/>
    <w:basedOn w:val="700"/>
    <w:qFormat/>
    <w:pPr>
      <w:suppressLineNumbers/>
    </w:pPr>
    <w:rPr>
      <w:rFonts w:cs="Lohit Devanagari"/>
    </w:rPr>
  </w:style>
  <w:style w:type="paragraph" w:styleId="723" w:customStyle="1">
    <w:name w:val="Колонтитул"/>
    <w:basedOn w:val="700"/>
    <w:qFormat/>
  </w:style>
  <w:style w:type="paragraph" w:styleId="724">
    <w:name w:val="Header"/>
    <w:basedOn w:val="700"/>
    <w:link w:val="707"/>
    <w:uiPriority w:val="99"/>
    <w:pPr>
      <w:tabs>
        <w:tab w:val="center" w:pos="4677" w:leader="none"/>
        <w:tab w:val="right" w:pos="9355" w:leader="none"/>
      </w:tabs>
    </w:pPr>
    <w:rPr>
      <w:sz w:val="28"/>
      <w:szCs w:val="28"/>
    </w:rPr>
  </w:style>
  <w:style w:type="paragraph" w:styleId="725">
    <w:name w:val="Footer"/>
    <w:basedOn w:val="700"/>
    <w:pPr>
      <w:tabs>
        <w:tab w:val="center" w:pos="4677" w:leader="none"/>
        <w:tab w:val="right" w:pos="9355" w:leader="none"/>
      </w:tabs>
    </w:pPr>
    <w:rPr>
      <w:sz w:val="28"/>
      <w:szCs w:val="28"/>
    </w:rPr>
  </w:style>
  <w:style w:type="paragraph" w:styleId="726">
    <w:name w:val="Balloon Text"/>
    <w:basedOn w:val="700"/>
    <w:link w:val="706"/>
    <w:qFormat/>
    <w:rPr>
      <w:rFonts w:ascii="Tahoma" w:hAnsi="Tahoma" w:cs="Tahoma"/>
      <w:sz w:val="16"/>
      <w:szCs w:val="16"/>
    </w:rPr>
  </w:style>
  <w:style w:type="paragraph" w:styleId="727">
    <w:name w:val="Normal (Web)"/>
    <w:basedOn w:val="700"/>
    <w:uiPriority w:val="99"/>
    <w:unhideWhenUsed/>
    <w:qFormat/>
    <w:pPr>
      <w:spacing w:beforeAutospacing="1" w:afterAutospacing="1"/>
    </w:pPr>
  </w:style>
  <w:style w:type="paragraph" w:styleId="728">
    <w:name w:val="Revision"/>
    <w:uiPriority w:val="99"/>
    <w:semiHidden/>
    <w:qFormat/>
    <w:rPr>
      <w:sz w:val="24"/>
      <w:szCs w:val="24"/>
    </w:rPr>
  </w:style>
  <w:style w:type="paragraph" w:styleId="729">
    <w:name w:val="Title"/>
    <w:basedOn w:val="700"/>
    <w:link w:val="709"/>
    <w:qFormat/>
    <w:pPr>
      <w:jc w:val="center"/>
      <w:spacing w:line="360" w:lineRule="auto"/>
    </w:pPr>
    <w:rPr>
      <w:szCs w:val="20"/>
    </w:rPr>
  </w:style>
  <w:style w:type="paragraph" w:styleId="730" w:customStyle="1">
    <w:name w:val="Обычный1"/>
    <w:qFormat/>
  </w:style>
  <w:style w:type="paragraph" w:styleId="731">
    <w:name w:val="Body Text 2"/>
    <w:basedOn w:val="700"/>
    <w:link w:val="710"/>
    <w:qFormat/>
    <w:pPr>
      <w:jc w:val="center"/>
      <w:spacing w:before="40" w:after="40" w:line="360" w:lineRule="auto"/>
    </w:pPr>
    <w:rPr>
      <w:szCs w:val="20"/>
    </w:rPr>
  </w:style>
  <w:style w:type="paragraph" w:styleId="732">
    <w:name w:val="Plain Text"/>
    <w:basedOn w:val="700"/>
    <w:link w:val="711"/>
    <w:qFormat/>
    <w:rPr>
      <w:rFonts w:ascii="Courier New" w:hAnsi="Courier New"/>
      <w:sz w:val="20"/>
      <w:szCs w:val="20"/>
    </w:rPr>
  </w:style>
  <w:style w:type="paragraph" w:styleId="733" w:customStyle="1">
    <w:name w:val="rezul"/>
    <w:basedOn w:val="700"/>
    <w:qFormat/>
    <w:pPr>
      <w:ind w:firstLine="283"/>
      <w:jc w:val="both"/>
      <w:widowControl w:val="off"/>
    </w:pPr>
    <w:rPr>
      <w:b/>
      <w:sz w:val="22"/>
      <w:szCs w:val="20"/>
      <w:lang w:val="en-US" w:eastAsia="en-US"/>
    </w:rPr>
  </w:style>
  <w:style w:type="paragraph" w:styleId="734">
    <w:name w:val="Subtitle"/>
    <w:basedOn w:val="700"/>
    <w:link w:val="712"/>
    <w:qFormat/>
    <w:pPr>
      <w:ind w:firstLine="425"/>
      <w:jc w:val="center"/>
      <w:spacing w:before="40" w:after="40"/>
    </w:pPr>
    <w:rPr>
      <w:szCs w:val="20"/>
    </w:rPr>
  </w:style>
  <w:style w:type="paragraph" w:styleId="735" w:customStyle="1">
    <w:name w:val="Знак Знак Знак Знак Знак Знак Знак Знак"/>
    <w:basedOn w:val="700"/>
    <w:qFormat/>
    <w:rPr>
      <w:rFonts w:ascii="Verdana" w:hAnsi="Verdana" w:cs="Verdana"/>
      <w:sz w:val="20"/>
      <w:szCs w:val="20"/>
      <w:lang w:val="en-US" w:eastAsia="en-US"/>
    </w:rPr>
  </w:style>
  <w:style w:type="paragraph" w:styleId="736" w:customStyle="1">
    <w:name w:val="Список 21"/>
    <w:basedOn w:val="730"/>
    <w:qFormat/>
    <w:pPr>
      <w:ind w:left="566" w:hanging="283"/>
    </w:pPr>
  </w:style>
  <w:style w:type="paragraph" w:styleId="737" w:customStyle="1">
    <w:name w:val="Комментарий"/>
    <w:basedOn w:val="700"/>
    <w:next w:val="700"/>
    <w:uiPriority w:val="99"/>
    <w:qFormat/>
    <w:pPr>
      <w:ind w:left="170"/>
      <w:jc w:val="both"/>
      <w:spacing w:before="75"/>
    </w:pPr>
    <w:rPr>
      <w:rFonts w:ascii="Arial" w:hAnsi="Arial" w:cs="Arial"/>
      <w:color w:val="353842"/>
      <w:shd w:val="clear" w:color="auto" w:fill="f0f0f0"/>
    </w:rPr>
  </w:style>
  <w:style w:type="paragraph" w:styleId="738" w:customStyle="1">
    <w:name w:val="Информация об изменениях документа"/>
    <w:basedOn w:val="737"/>
    <w:next w:val="700"/>
    <w:uiPriority w:val="99"/>
    <w:qFormat/>
    <w:rPr>
      <w:i/>
      <w:iCs/>
    </w:rPr>
  </w:style>
  <w:style w:type="paragraph" w:styleId="739" w:customStyle="1">
    <w:name w:val="Знак Знак Знак"/>
    <w:basedOn w:val="700"/>
    <w:uiPriority w:val="99"/>
    <w:qFormat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740" w:customStyle="1">
    <w:name w:val="Содержимое врезки"/>
    <w:basedOn w:val="700"/>
    <w:qFormat/>
  </w:style>
  <w:style w:type="table" w:styleId="741">
    <w:name w:val="Table Grid"/>
    <w:basedOn w:val="703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742">
    <w:name w:val="No Spacing"/>
    <w:uiPriority w:val="1"/>
    <w:qFormat/>
    <w:rPr>
      <w:sz w:val="24"/>
      <w:szCs w:val="24"/>
    </w:rPr>
  </w:style>
  <w:style w:type="character" w:styleId="743">
    <w:name w:val="Hyperlink"/>
    <w:basedOn w:val="702"/>
    <w:unhideWhenUsed/>
    <w:rPr>
      <w:color w:val="0000ff" w:themeColor="hyperlink"/>
      <w:u w:val="single"/>
    </w:rPr>
  </w:style>
  <w:style w:type="table" w:styleId="744" w:customStyle="1">
    <w:name w:val="Сетка таблицы1"/>
    <w:basedOn w:val="703"/>
    <w:next w:val="741"/>
    <w:uiPriority w:val="59"/>
    <w:rPr>
      <w:rFonts w:asciiTheme="minorHAnsi" w:hAnsiTheme="minorHAnsi" w:eastAsiaTheme="minorHAnsi" w:cstheme="minorBidi"/>
      <w:sz w:val="22"/>
      <w:szCs w:val="22"/>
      <w:lang w:eastAsia="en-US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745" w:customStyle="1">
    <w:name w:val="Default"/>
    <w:rPr>
      <w:color w:val="000000"/>
      <w:sz w:val="24"/>
      <w:szCs w:val="24"/>
    </w:rPr>
  </w:style>
  <w:style w:type="paragraph" w:styleId="746" w:customStyle="1">
    <w:name w:val="ConsPlusNormal"/>
    <w:rPr>
      <w:rFonts w:ascii="Arial" w:hAnsi="Arial"/>
      <w:color w:val="000000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header" Target="header1.xml" /><Relationship Id="rId9" Type="http://schemas.openxmlformats.org/officeDocument/2006/relationships/customXml" Target="../customXml/item1.xml" /><Relationship Id="rId10" Type="http://schemas.openxmlformats.org/officeDocument/2006/relationships/hyperlink" Target="http://www.torgi.gov.ru" TargetMode="External"/><Relationship Id="rId11" Type="http://schemas.openxmlformats.org/officeDocument/2006/relationships/hyperlink" Target="http://www.&#1072;&#1076;&#1084;&#1076;&#1079;&#1077;&#1088;&#1078;&#1080;&#1085;&#1089;&#1082;.&#1088;&#1092;" TargetMode="External"/><Relationship Id="rId12" Type="http://schemas.openxmlformats.org/officeDocument/2006/relationships/hyperlink" Target="http://www.lot-online.ru" TargetMode="External"/><Relationship Id="rId13" Type="http://schemas.openxmlformats.org/officeDocument/2006/relationships/hyperlink" Target="http://www.lot-online.ru" TargetMode="External"/><Relationship Id="rId14" Type="http://schemas.openxmlformats.org/officeDocument/2006/relationships/image" Target="media/image1.jpg"/><Relationship Id="rId15" Type="http://schemas.openxmlformats.org/officeDocument/2006/relationships/image" Target="media/image2.jpg"/><Relationship Id="rId16" Type="http://schemas.openxmlformats.org/officeDocument/2006/relationships/image" Target="media/image3.jpg"/><Relationship Id="rId17" Type="http://schemas.openxmlformats.org/officeDocument/2006/relationships/image" Target="media/image4.jpg"/><Relationship Id="rId18" Type="http://schemas.openxmlformats.org/officeDocument/2006/relationships/image" Target="media/image5.jpg"/><Relationship Id="rId19" Type="http://schemas.openxmlformats.org/officeDocument/2006/relationships/image" Target="media/image6.jpg"/><Relationship Id="rId20" Type="http://schemas.openxmlformats.org/officeDocument/2006/relationships/image" Target="media/image7.jpg"/><Relationship Id="rId21" Type="http://schemas.openxmlformats.org/officeDocument/2006/relationships/image" Target="media/image8.jpg"/><Relationship Id="rId22" Type="http://schemas.openxmlformats.org/officeDocument/2006/relationships/image" Target="media/image9.jpg"/><Relationship Id="rId23" Type="http://schemas.openxmlformats.org/officeDocument/2006/relationships/image" Target="media/image10.jpg"/><Relationship Id="rId24" Type="http://schemas.openxmlformats.org/officeDocument/2006/relationships/image" Target="media/image11.jpg"/><Relationship Id="rId25" Type="http://schemas.openxmlformats.org/officeDocument/2006/relationships/image" Target="media/image12.jpg"/><Relationship Id="rId26" Type="http://schemas.openxmlformats.org/officeDocument/2006/relationships/image" Target="media/image13.jpg"/><Relationship Id="rId27" Type="http://schemas.openxmlformats.org/officeDocument/2006/relationships/image" Target="media/image14.jpg"/><Relationship Id="rId28" Type="http://schemas.openxmlformats.org/officeDocument/2006/relationships/image" Target="media/image15.jpg"/><Relationship Id="rId29" Type="http://schemas.openxmlformats.org/officeDocument/2006/relationships/image" Target="media/image16.jpg"/><Relationship Id="rId30" Type="http://schemas.openxmlformats.org/officeDocument/2006/relationships/image" Target="media/image17.jpg"/><Relationship Id="rId31" Type="http://schemas.openxmlformats.org/officeDocument/2006/relationships/image" Target="media/image18.jpg"/><Relationship Id="rId32" Type="http://schemas.openxmlformats.org/officeDocument/2006/relationships/image" Target="media/image19.jpg"/><Relationship Id="rId33" Type="http://schemas.openxmlformats.org/officeDocument/2006/relationships/image" Target="media/image20.jpg"/><Relationship Id="rId34" Type="http://schemas.openxmlformats.org/officeDocument/2006/relationships/image" Target="media/image21.jpg"/><Relationship Id="rId35" Type="http://schemas.openxmlformats.org/officeDocument/2006/relationships/image" Target="media/image22.jpg"/><Relationship Id="rId36" Type="http://schemas.openxmlformats.org/officeDocument/2006/relationships/image" Target="media/image23.jpg"/><Relationship Id="rId37" Type="http://schemas.openxmlformats.org/officeDocument/2006/relationships/image" Target="media/image24.jpg"/><Relationship Id="rId38" Type="http://schemas.openxmlformats.org/officeDocument/2006/relationships/image" Target="media/image25.jpg"/><Relationship Id="rId39" Type="http://schemas.openxmlformats.org/officeDocument/2006/relationships/image" Target="media/image26.jpg"/><Relationship Id="rId40" Type="http://schemas.openxmlformats.org/officeDocument/2006/relationships/image" Target="media/image27.jpg"/><Relationship Id="rId41" Type="http://schemas.openxmlformats.org/officeDocument/2006/relationships/image" Target="media/image28.jp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90D7C4-1A99-4ABA-B771-3D1765494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r7-office/7.4.0.112</Application>
  <Company>Администрация г. Дзержинска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Фокина Юлия Николаевна</dc:creator>
  <dc:language>ru-RU</dc:language>
  <cp:lastModifiedBy>Васягин М. В. Экономист 1 категории Сектор приватизации, организации торгов и рекламы Администрация городского округа город Дзержинска</cp:lastModifiedBy>
  <cp:revision>9</cp:revision>
  <dcterms:created xsi:type="dcterms:W3CDTF">2026-06-01T09:20:00Z</dcterms:created>
  <dcterms:modified xsi:type="dcterms:W3CDTF">2026-06-02T13:20:34Z</dcterms:modified>
</cp:coreProperties>
</file>